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187" w:rsidRPr="007771F9" w:rsidRDefault="00517305" w:rsidP="007771F9">
      <w:pPr>
        <w:pStyle w:val="NormalWeb"/>
        <w:pBdr>
          <w:top w:val="double" w:sz="4" w:space="1" w:color="auto"/>
          <w:left w:val="double" w:sz="4" w:space="4" w:color="auto"/>
          <w:bottom w:val="double" w:sz="4" w:space="1" w:color="auto"/>
          <w:right w:val="double" w:sz="4" w:space="4" w:color="auto"/>
        </w:pBdr>
        <w:ind w:left="1701" w:right="1701"/>
        <w:jc w:val="center"/>
        <w:rPr>
          <w:rFonts w:ascii="Calibri" w:hAnsi="Calibri" w:cs="Calibri"/>
          <w:b/>
          <w:bCs/>
          <w:color w:val="5B9BD5"/>
          <w:sz w:val="44"/>
          <w:szCs w:val="44"/>
        </w:rPr>
      </w:pPr>
      <w:bookmarkStart w:id="0" w:name="_GoBack"/>
      <w:bookmarkEnd w:id="0"/>
      <w:r>
        <w:rPr>
          <w:noProof/>
        </w:rPr>
        <w:drawing>
          <wp:anchor distT="0" distB="0" distL="114300" distR="114300" simplePos="0" relativeHeight="251658752" behindDoc="0" locked="0" layoutInCell="1" allowOverlap="1">
            <wp:simplePos x="0" y="0"/>
            <wp:positionH relativeFrom="column">
              <wp:posOffset>5829300</wp:posOffset>
            </wp:positionH>
            <wp:positionV relativeFrom="paragraph">
              <wp:posOffset>-228600</wp:posOffset>
            </wp:positionV>
            <wp:extent cx="1170940" cy="1485900"/>
            <wp:effectExtent l="0" t="0" r="0" b="0"/>
            <wp:wrapNone/>
            <wp:docPr id="2" name="Image 2" descr="https://www.cgtservicespublics.fr/IMG/jpg/logo-electionspro20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cgtservicespublics.fr/IMG/jpg/logo-electionspro2018-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940" cy="14859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simplePos x="0" y="0"/>
            <wp:positionH relativeFrom="column">
              <wp:posOffset>-228600</wp:posOffset>
            </wp:positionH>
            <wp:positionV relativeFrom="paragraph">
              <wp:posOffset>-114300</wp:posOffset>
            </wp:positionV>
            <wp:extent cx="1028700" cy="1074420"/>
            <wp:effectExtent l="0" t="0" r="0" b="0"/>
            <wp:wrapNone/>
            <wp:docPr id="3" name="Image 3" descr="Résultat de recherche d'images pour &quot;logo c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logo cgt&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700" cy="1074420"/>
                    </a:xfrm>
                    <a:prstGeom prst="rect">
                      <a:avLst/>
                    </a:prstGeom>
                    <a:noFill/>
                  </pic:spPr>
                </pic:pic>
              </a:graphicData>
            </a:graphic>
            <wp14:sizeRelH relativeFrom="page">
              <wp14:pctWidth>0</wp14:pctWidth>
            </wp14:sizeRelH>
            <wp14:sizeRelV relativeFrom="page">
              <wp14:pctHeight>0</wp14:pctHeight>
            </wp14:sizeRelV>
          </wp:anchor>
        </w:drawing>
      </w:r>
      <w:r w:rsidR="00424187" w:rsidRPr="007771F9">
        <w:rPr>
          <w:rFonts w:ascii="Calibri" w:hAnsi="Calibri" w:cs="Calibri"/>
          <w:b/>
          <w:bCs/>
          <w:color w:val="5B9BD5"/>
          <w:sz w:val="44"/>
          <w:szCs w:val="44"/>
        </w:rPr>
        <w:t>Le service public territorial,</w:t>
      </w:r>
    </w:p>
    <w:p w:rsidR="00424187" w:rsidRPr="007771F9" w:rsidRDefault="00424187" w:rsidP="007771F9">
      <w:pPr>
        <w:pStyle w:val="NormalWeb"/>
        <w:pBdr>
          <w:top w:val="double" w:sz="4" w:space="1" w:color="auto"/>
          <w:left w:val="double" w:sz="4" w:space="4" w:color="auto"/>
          <w:bottom w:val="double" w:sz="4" w:space="1" w:color="auto"/>
          <w:right w:val="double" w:sz="4" w:space="4" w:color="auto"/>
        </w:pBdr>
        <w:ind w:left="1701" w:right="1701"/>
        <w:jc w:val="center"/>
        <w:rPr>
          <w:rFonts w:ascii="Calibri" w:hAnsi="Calibri" w:cs="Calibri"/>
          <w:b/>
          <w:bCs/>
          <w:color w:val="5B9BD5"/>
          <w:sz w:val="44"/>
          <w:szCs w:val="44"/>
        </w:rPr>
      </w:pPr>
      <w:r w:rsidRPr="007771F9">
        <w:rPr>
          <w:rFonts w:ascii="Calibri" w:hAnsi="Calibri" w:cs="Calibri"/>
          <w:b/>
          <w:bCs/>
          <w:color w:val="5B9BD5"/>
          <w:sz w:val="44"/>
          <w:szCs w:val="44"/>
        </w:rPr>
        <w:t>C’est un bien public</w:t>
      </w:r>
    </w:p>
    <w:p w:rsidR="00424187" w:rsidRDefault="00424187" w:rsidP="00CB7E6F">
      <w:pPr>
        <w:pStyle w:val="NormalWeb"/>
        <w:jc w:val="center"/>
        <w:rPr>
          <w:rFonts w:ascii="Calibri" w:hAnsi="Calibri" w:cs="Calibri"/>
          <w:b/>
          <w:bCs/>
          <w:color w:val="000000"/>
          <w:sz w:val="40"/>
          <w:szCs w:val="40"/>
        </w:rPr>
      </w:pPr>
    </w:p>
    <w:p w:rsidR="00424187" w:rsidRPr="00627727" w:rsidRDefault="00424187" w:rsidP="00CB7E6F">
      <w:pPr>
        <w:pStyle w:val="NormalWeb"/>
        <w:jc w:val="center"/>
        <w:rPr>
          <w:rFonts w:ascii="Calibri" w:hAnsi="Calibri" w:cs="Calibri"/>
          <w:b/>
          <w:bCs/>
          <w:color w:val="000000"/>
          <w:sz w:val="40"/>
          <w:szCs w:val="40"/>
        </w:rPr>
      </w:pPr>
      <w:r w:rsidRPr="00627727">
        <w:rPr>
          <w:rFonts w:ascii="Calibri" w:hAnsi="Calibri" w:cs="Calibri"/>
          <w:b/>
          <w:bCs/>
          <w:color w:val="000000"/>
          <w:sz w:val="40"/>
          <w:szCs w:val="40"/>
        </w:rPr>
        <w:t>Le gouvernement contre les services publics</w:t>
      </w:r>
    </w:p>
    <w:p w:rsidR="00424187" w:rsidRDefault="00424187" w:rsidP="00CB7E6F">
      <w:pPr>
        <w:pStyle w:val="NormalWeb"/>
        <w:jc w:val="center"/>
        <w:rPr>
          <w:rFonts w:ascii="Calibri" w:hAnsi="Calibri" w:cs="Calibri"/>
          <w:b/>
          <w:bCs/>
          <w:color w:val="000000"/>
          <w:sz w:val="40"/>
          <w:szCs w:val="40"/>
        </w:rPr>
      </w:pPr>
      <w:r w:rsidRPr="00627727">
        <w:rPr>
          <w:rFonts w:ascii="Calibri" w:hAnsi="Calibri" w:cs="Calibri"/>
          <w:b/>
          <w:bCs/>
          <w:color w:val="000000"/>
          <w:sz w:val="40"/>
          <w:szCs w:val="40"/>
        </w:rPr>
        <w:t xml:space="preserve"> et les fonctionnaires</w:t>
      </w:r>
    </w:p>
    <w:p w:rsidR="00424187" w:rsidRDefault="00424187" w:rsidP="00CB7E6F">
      <w:pPr>
        <w:pStyle w:val="NormalWeb"/>
        <w:jc w:val="center"/>
        <w:rPr>
          <w:rFonts w:ascii="Calibri" w:hAnsi="Calibri" w:cs="Calibri"/>
          <w:color w:val="000000"/>
          <w:sz w:val="40"/>
          <w:szCs w:val="40"/>
        </w:rPr>
      </w:pPr>
      <w:r>
        <w:rPr>
          <w:rFonts w:ascii="Calibri" w:hAnsi="Calibri" w:cs="Calibri"/>
          <w:color w:val="000000"/>
          <w:sz w:val="40"/>
          <w:szCs w:val="40"/>
        </w:rPr>
        <w:t xml:space="preserve">Aux Mureaux : </w:t>
      </w:r>
    </w:p>
    <w:p w:rsidR="00424187" w:rsidRPr="00627727" w:rsidRDefault="00424187" w:rsidP="00CB7E6F">
      <w:pPr>
        <w:pStyle w:val="NormalWeb"/>
        <w:jc w:val="center"/>
        <w:rPr>
          <w:rFonts w:ascii="Calibri" w:hAnsi="Calibri" w:cs="Calibri"/>
          <w:color w:val="000000"/>
          <w:sz w:val="40"/>
          <w:szCs w:val="40"/>
        </w:rPr>
      </w:pPr>
      <w:r>
        <w:rPr>
          <w:rFonts w:ascii="Calibri" w:hAnsi="Calibri" w:cs="Calibri"/>
          <w:color w:val="000000"/>
          <w:sz w:val="40"/>
          <w:szCs w:val="40"/>
        </w:rPr>
        <w:t>Le Maire s’en prend à notre pouvoir d’achat et veut remettre en cause nos acquis sociaux</w:t>
      </w:r>
    </w:p>
    <w:p w:rsidR="00424187" w:rsidRDefault="00424187" w:rsidP="00292FEF">
      <w:pPr>
        <w:pStyle w:val="NormalWeb"/>
        <w:jc w:val="both"/>
        <w:rPr>
          <w:rFonts w:ascii="Calibri" w:hAnsi="Calibri" w:cs="Calibri"/>
          <w:color w:val="000000"/>
        </w:rPr>
      </w:pPr>
      <w:r>
        <w:rPr>
          <w:rFonts w:ascii="Calibri" w:hAnsi="Calibri" w:cs="Calibri"/>
          <w:color w:val="000000"/>
        </w:rPr>
        <w:sym w:font="Wingdings" w:char="F076"/>
      </w:r>
      <w:r>
        <w:rPr>
          <w:rFonts w:ascii="Calibri" w:hAnsi="Calibri" w:cs="Calibri"/>
          <w:color w:val="000000"/>
        </w:rPr>
        <w:t xml:space="preserve"> </w:t>
      </w:r>
      <w:r w:rsidRPr="00CB7E6F">
        <w:rPr>
          <w:rFonts w:ascii="Calibri" w:hAnsi="Calibri" w:cs="Calibri"/>
          <w:b/>
          <w:bCs/>
          <w:color w:val="000000"/>
        </w:rPr>
        <w:t>Le jour de carence</w:t>
      </w:r>
      <w:r w:rsidRPr="00627727">
        <w:rPr>
          <w:rFonts w:ascii="Calibri" w:hAnsi="Calibri" w:cs="Calibri"/>
          <w:color w:val="000000"/>
        </w:rPr>
        <w:t xml:space="preserve"> est de nouveau applicable depuis le 1er janvier </w:t>
      </w:r>
      <w:smartTag w:uri="urn:schemas-microsoft-com:office:smarttags" w:element="metricconverter">
        <w:smartTagPr>
          <w:attr w:name="ProductID" w:val="2018. A"/>
        </w:smartTagPr>
        <w:r w:rsidRPr="00627727">
          <w:rPr>
            <w:rFonts w:ascii="Calibri" w:hAnsi="Calibri" w:cs="Calibri"/>
            <w:color w:val="000000"/>
          </w:rPr>
          <w:t>2018.</w:t>
        </w:r>
        <w:r>
          <w:rPr>
            <w:rFonts w:ascii="Calibri" w:hAnsi="Calibri" w:cs="Calibri"/>
            <w:color w:val="000000"/>
          </w:rPr>
          <w:t xml:space="preserve"> A</w:t>
        </w:r>
      </w:smartTag>
      <w:r>
        <w:rPr>
          <w:rFonts w:ascii="Calibri" w:hAnsi="Calibri" w:cs="Calibri"/>
          <w:color w:val="000000"/>
        </w:rPr>
        <w:t xml:space="preserve"> chaque arrêt maladie, le premier jour n’est pas payé. Ainsi un salarié de catégorie C perd 40 € net. </w:t>
      </w:r>
      <w:r w:rsidRPr="003140F1">
        <w:rPr>
          <w:rFonts w:ascii="Calibri" w:hAnsi="Calibri" w:cs="Calibri"/>
          <w:color w:val="000000"/>
        </w:rPr>
        <w:t xml:space="preserve">Le prétexte avancé </w:t>
      </w:r>
      <w:r>
        <w:rPr>
          <w:rFonts w:ascii="Calibri" w:hAnsi="Calibri" w:cs="Calibri"/>
          <w:color w:val="000000"/>
        </w:rPr>
        <w:t>n’</w:t>
      </w:r>
      <w:r w:rsidRPr="003140F1">
        <w:rPr>
          <w:rFonts w:ascii="Calibri" w:hAnsi="Calibri" w:cs="Calibri"/>
          <w:color w:val="000000"/>
        </w:rPr>
        <w:t xml:space="preserve">est </w:t>
      </w:r>
      <w:r>
        <w:rPr>
          <w:rFonts w:ascii="Calibri" w:hAnsi="Calibri" w:cs="Calibri"/>
          <w:color w:val="000000"/>
        </w:rPr>
        <w:t>pas tant de</w:t>
      </w:r>
      <w:r w:rsidRPr="003140F1">
        <w:rPr>
          <w:rFonts w:ascii="Calibri" w:hAnsi="Calibri" w:cs="Calibri"/>
          <w:color w:val="000000"/>
        </w:rPr>
        <w:t xml:space="preserve"> corriger une supposée inégalité </w:t>
      </w:r>
      <w:r>
        <w:rPr>
          <w:rFonts w:ascii="Calibri" w:hAnsi="Calibri" w:cs="Calibri"/>
          <w:color w:val="000000"/>
        </w:rPr>
        <w:t xml:space="preserve">public - </w:t>
      </w:r>
      <w:r w:rsidRPr="003140F1">
        <w:rPr>
          <w:rFonts w:ascii="Calibri" w:hAnsi="Calibri" w:cs="Calibri"/>
          <w:color w:val="000000"/>
        </w:rPr>
        <w:t xml:space="preserve">privé. </w:t>
      </w:r>
      <w:r>
        <w:rPr>
          <w:rFonts w:ascii="Calibri" w:hAnsi="Calibri" w:cs="Calibri"/>
          <w:color w:val="000000"/>
        </w:rPr>
        <w:t>Car une</w:t>
      </w:r>
      <w:r w:rsidRPr="003140F1">
        <w:rPr>
          <w:rFonts w:ascii="Calibri" w:hAnsi="Calibri" w:cs="Calibri"/>
          <w:color w:val="000000"/>
        </w:rPr>
        <w:t xml:space="preserve"> large majorité des salariés du privé</w:t>
      </w:r>
      <w:r>
        <w:rPr>
          <w:rFonts w:ascii="Calibri" w:hAnsi="Calibri" w:cs="Calibri"/>
          <w:color w:val="000000"/>
        </w:rPr>
        <w:t xml:space="preserve"> ont </w:t>
      </w:r>
      <w:r w:rsidRPr="003140F1">
        <w:rPr>
          <w:rFonts w:ascii="Calibri" w:hAnsi="Calibri" w:cs="Calibri"/>
          <w:color w:val="000000"/>
        </w:rPr>
        <w:t>les trois jours de carence couverts par divers dispositifs</w:t>
      </w:r>
      <w:r>
        <w:rPr>
          <w:rFonts w:ascii="Calibri" w:hAnsi="Calibri" w:cs="Calibri"/>
          <w:color w:val="000000"/>
        </w:rPr>
        <w:t xml:space="preserve"> d’entreprise. Non, le Maire prétend lutter contre l’absentéisme en pénalisant pécuniairement les agents malades et favoriser le présentéisme. </w:t>
      </w:r>
    </w:p>
    <w:p w:rsidR="00424187" w:rsidRDefault="00424187" w:rsidP="00292FEF">
      <w:pPr>
        <w:pStyle w:val="NormalWeb"/>
        <w:jc w:val="both"/>
        <w:rPr>
          <w:rFonts w:ascii="Calibri" w:hAnsi="Calibri" w:cs="Calibri"/>
          <w:color w:val="000000"/>
        </w:rPr>
      </w:pPr>
      <w:r>
        <w:rPr>
          <w:rFonts w:ascii="Calibri" w:hAnsi="Calibri" w:cs="Calibri"/>
          <w:color w:val="000000"/>
        </w:rPr>
        <w:t xml:space="preserve">Erreur de raisonnement car un agent malade qui viendrait quand même au travail pourrait contaminer ses collègues et occasionner davantage d’arrêts maladie. De plus, si son état s’aggravait, cela donnerait lieu à un arrêt plus long. </w:t>
      </w:r>
      <w:r w:rsidRPr="00C16B34">
        <w:rPr>
          <w:rFonts w:ascii="Calibri" w:hAnsi="Calibri" w:cs="Calibri"/>
          <w:color w:val="000000"/>
        </w:rPr>
        <w:t xml:space="preserve">Travailler malade peut également causer la baisse d’attention et nuire à la vigilance, éléments indispensables dans de nombreuses missions de service public.  </w:t>
      </w:r>
      <w:r>
        <w:rPr>
          <w:rFonts w:ascii="Calibri" w:hAnsi="Calibri" w:cs="Calibri"/>
          <w:color w:val="000000"/>
        </w:rPr>
        <w:t>A</w:t>
      </w:r>
      <w:r w:rsidRPr="001B4963">
        <w:rPr>
          <w:rFonts w:ascii="Calibri" w:hAnsi="Calibri" w:cs="Calibri"/>
          <w:color w:val="000000"/>
        </w:rPr>
        <w:t>u contraire</w:t>
      </w:r>
      <w:r>
        <w:rPr>
          <w:rFonts w:ascii="Calibri" w:hAnsi="Calibri" w:cs="Calibri"/>
          <w:color w:val="000000"/>
        </w:rPr>
        <w:t>, s’il voulait nous donner du cœur à l’ouvrage,</w:t>
      </w:r>
      <w:r w:rsidRPr="001B4963">
        <w:rPr>
          <w:rFonts w:ascii="Calibri" w:hAnsi="Calibri" w:cs="Calibri"/>
          <w:color w:val="000000"/>
        </w:rPr>
        <w:t xml:space="preserve"> le Maire d</w:t>
      </w:r>
      <w:r>
        <w:rPr>
          <w:rFonts w:ascii="Calibri" w:hAnsi="Calibri" w:cs="Calibri"/>
          <w:color w:val="000000"/>
        </w:rPr>
        <w:t>e</w:t>
      </w:r>
      <w:r w:rsidRPr="001B4963">
        <w:rPr>
          <w:rFonts w:ascii="Calibri" w:hAnsi="Calibri" w:cs="Calibri"/>
          <w:color w:val="000000"/>
        </w:rPr>
        <w:t>vrait s’atte</w:t>
      </w:r>
      <w:r>
        <w:rPr>
          <w:rFonts w:ascii="Calibri" w:hAnsi="Calibri" w:cs="Calibri"/>
          <w:color w:val="000000"/>
        </w:rPr>
        <w:t>ler à nous donner de meilleures conditions de travail !</w:t>
      </w:r>
    </w:p>
    <w:p w:rsidR="00424187" w:rsidRDefault="00424187" w:rsidP="00292FEF">
      <w:pPr>
        <w:pStyle w:val="NormalWeb"/>
        <w:jc w:val="both"/>
        <w:rPr>
          <w:rFonts w:ascii="Calibri" w:hAnsi="Calibri" w:cs="Calibri"/>
          <w:color w:val="000000"/>
        </w:rPr>
      </w:pPr>
      <w:r>
        <w:rPr>
          <w:rFonts w:ascii="Calibri" w:hAnsi="Calibri" w:cs="Calibri"/>
          <w:color w:val="000000"/>
        </w:rPr>
        <w:sym w:font="Wingdings" w:char="F076"/>
      </w:r>
      <w:r>
        <w:rPr>
          <w:rFonts w:ascii="Calibri" w:hAnsi="Calibri" w:cs="Calibri"/>
          <w:color w:val="000000"/>
        </w:rPr>
        <w:t xml:space="preserve"> </w:t>
      </w:r>
      <w:r w:rsidRPr="00CB7E6F">
        <w:rPr>
          <w:rFonts w:ascii="Calibri" w:hAnsi="Calibri" w:cs="Calibri"/>
          <w:b/>
          <w:bCs/>
          <w:color w:val="000000"/>
        </w:rPr>
        <w:t>L</w:t>
      </w:r>
      <w:r>
        <w:rPr>
          <w:rFonts w:ascii="Calibri" w:hAnsi="Calibri" w:cs="Calibri"/>
          <w:b/>
          <w:bCs/>
          <w:color w:val="000000"/>
        </w:rPr>
        <w:t>’impact sur l</w:t>
      </w:r>
      <w:r w:rsidRPr="00CB7E6F">
        <w:rPr>
          <w:rFonts w:ascii="Calibri" w:hAnsi="Calibri" w:cs="Calibri"/>
          <w:b/>
          <w:bCs/>
          <w:color w:val="000000"/>
        </w:rPr>
        <w:t>e 13</w:t>
      </w:r>
      <w:r w:rsidRPr="00CB7E6F">
        <w:rPr>
          <w:rFonts w:ascii="Calibri" w:hAnsi="Calibri" w:cs="Calibri"/>
          <w:b/>
          <w:bCs/>
          <w:color w:val="000000"/>
          <w:vertAlign w:val="superscript"/>
        </w:rPr>
        <w:t>e</w:t>
      </w:r>
      <w:r w:rsidRPr="00CB7E6F">
        <w:rPr>
          <w:rFonts w:ascii="Calibri" w:hAnsi="Calibri" w:cs="Calibri"/>
          <w:b/>
          <w:bCs/>
          <w:color w:val="000000"/>
        </w:rPr>
        <w:t xml:space="preserve"> mois</w:t>
      </w:r>
      <w:r>
        <w:rPr>
          <w:rFonts w:ascii="Calibri" w:hAnsi="Calibri" w:cs="Calibri"/>
          <w:color w:val="000000"/>
        </w:rPr>
        <w:t> </w:t>
      </w:r>
      <w:r w:rsidRPr="00B96594">
        <w:rPr>
          <w:rFonts w:ascii="Calibri" w:hAnsi="Calibri" w:cs="Calibri"/>
          <w:b/>
          <w:bCs/>
          <w:color w:val="000000"/>
        </w:rPr>
        <w:t>et les RTT</w:t>
      </w:r>
      <w:r>
        <w:rPr>
          <w:rFonts w:ascii="Calibri" w:hAnsi="Calibri" w:cs="Calibri"/>
          <w:b/>
          <w:bCs/>
          <w:color w:val="000000"/>
        </w:rPr>
        <w:t xml:space="preserve"> </w:t>
      </w:r>
      <w:r>
        <w:rPr>
          <w:rFonts w:ascii="Calibri" w:hAnsi="Calibri" w:cs="Calibri"/>
          <w:color w:val="000000"/>
        </w:rPr>
        <w:t xml:space="preserve">: si les arrêts maladie sont jugés trop fréquents, le maire se réserve le droit de l’amputer. En effet, depuis deux ans, chaque agent peut perdre jusqu’à 50% de la prime de fin d’année en cas de maladie ordinaire. De nombreux agents ont ainsi subi cette double peine. Par ailleurs, cette amputation a des répercussions sur </w:t>
      </w:r>
      <w:r w:rsidRPr="00B96594">
        <w:rPr>
          <w:rFonts w:ascii="Calibri" w:hAnsi="Calibri" w:cs="Calibri"/>
          <w:color w:val="000000"/>
        </w:rPr>
        <w:t>les RTT</w:t>
      </w:r>
      <w:r>
        <w:rPr>
          <w:rFonts w:ascii="Calibri" w:hAnsi="Calibri" w:cs="Calibri"/>
          <w:color w:val="000000"/>
        </w:rPr>
        <w:t xml:space="preserve"> également puisqu’ils sont attribués au prorata des heures travaillées. </w:t>
      </w:r>
    </w:p>
    <w:p w:rsidR="00424187" w:rsidRDefault="00424187" w:rsidP="00292FEF">
      <w:pPr>
        <w:pStyle w:val="NormalWeb"/>
        <w:jc w:val="both"/>
        <w:rPr>
          <w:rFonts w:ascii="Calibri" w:hAnsi="Calibri" w:cs="Calibri"/>
          <w:color w:val="000000"/>
        </w:rPr>
      </w:pPr>
      <w:r>
        <w:rPr>
          <w:rFonts w:ascii="Calibri" w:hAnsi="Calibri" w:cs="Calibri"/>
          <w:color w:val="000000"/>
        </w:rPr>
        <w:t>Ces</w:t>
      </w:r>
      <w:r w:rsidRPr="00627727">
        <w:rPr>
          <w:rFonts w:ascii="Calibri" w:hAnsi="Calibri" w:cs="Calibri"/>
          <w:color w:val="000000"/>
        </w:rPr>
        <w:t xml:space="preserve"> mesure</w:t>
      </w:r>
      <w:r>
        <w:rPr>
          <w:rFonts w:ascii="Calibri" w:hAnsi="Calibri" w:cs="Calibri"/>
          <w:color w:val="000000"/>
        </w:rPr>
        <w:t>s</w:t>
      </w:r>
      <w:r w:rsidRPr="00627727">
        <w:rPr>
          <w:rFonts w:ascii="Calibri" w:hAnsi="Calibri" w:cs="Calibri"/>
          <w:color w:val="000000"/>
        </w:rPr>
        <w:t xml:space="preserve"> se rajoute</w:t>
      </w:r>
      <w:r>
        <w:rPr>
          <w:rFonts w:ascii="Calibri" w:hAnsi="Calibri" w:cs="Calibri"/>
          <w:color w:val="000000"/>
        </w:rPr>
        <w:t xml:space="preserve">nt : </w:t>
      </w:r>
    </w:p>
    <w:p w:rsidR="00424187" w:rsidRDefault="00424187" w:rsidP="004963C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627727">
        <w:rPr>
          <w:rFonts w:ascii="Calibri" w:hAnsi="Calibri" w:cs="Calibri"/>
          <w:color w:val="000000"/>
        </w:rPr>
        <w:t xml:space="preserve">au </w:t>
      </w:r>
      <w:r w:rsidRPr="00CB7E6F">
        <w:rPr>
          <w:rFonts w:ascii="Calibri" w:hAnsi="Calibri" w:cs="Calibri"/>
          <w:color w:val="000000"/>
        </w:rPr>
        <w:t>gel du point d’indice</w:t>
      </w:r>
      <w:r w:rsidRPr="00627727">
        <w:rPr>
          <w:rFonts w:ascii="Calibri" w:hAnsi="Calibri" w:cs="Calibri"/>
          <w:color w:val="000000"/>
        </w:rPr>
        <w:t>,</w:t>
      </w:r>
    </w:p>
    <w:p w:rsidR="00424187" w:rsidRDefault="00424187" w:rsidP="004963C2">
      <w:pPr>
        <w:pStyle w:val="NormalWeb"/>
        <w:spacing w:before="0" w:beforeAutospacing="0" w:after="0" w:afterAutospacing="0"/>
        <w:rPr>
          <w:rFonts w:ascii="Calibri" w:hAnsi="Calibri" w:cs="Calibri"/>
          <w:color w:val="000000"/>
        </w:rPr>
      </w:pPr>
      <w:r>
        <w:rPr>
          <w:rFonts w:ascii="Calibri" w:hAnsi="Calibri" w:cs="Calibri"/>
          <w:color w:val="000000"/>
        </w:rPr>
        <w:t>-</w:t>
      </w:r>
      <w:r w:rsidRPr="00627727">
        <w:rPr>
          <w:rFonts w:ascii="Calibri" w:hAnsi="Calibri" w:cs="Calibri"/>
          <w:color w:val="000000"/>
        </w:rPr>
        <w:t xml:space="preserve"> à l’augmentation de la cotisation CNRACL, </w:t>
      </w:r>
    </w:p>
    <w:p w:rsidR="00424187" w:rsidRDefault="00424187" w:rsidP="004963C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627727">
        <w:rPr>
          <w:rFonts w:ascii="Calibri" w:hAnsi="Calibri" w:cs="Calibri"/>
          <w:color w:val="000000"/>
        </w:rPr>
        <w:t xml:space="preserve">à l’augmentation de </w:t>
      </w:r>
      <w:smartTag w:uri="urn:schemas-microsoft-com:office:smarttags" w:element="PersonName">
        <w:smartTagPr>
          <w:attr w:name="ProductID" w:val="la CSG"/>
        </w:smartTagPr>
        <w:r w:rsidRPr="00627727">
          <w:rPr>
            <w:rFonts w:ascii="Calibri" w:hAnsi="Calibri" w:cs="Calibri"/>
            <w:color w:val="000000"/>
          </w:rPr>
          <w:t>la CSG</w:t>
        </w:r>
      </w:smartTag>
      <w:r w:rsidRPr="00627727">
        <w:rPr>
          <w:rFonts w:ascii="Calibri" w:hAnsi="Calibri" w:cs="Calibri"/>
          <w:color w:val="000000"/>
        </w:rPr>
        <w:t xml:space="preserve">, </w:t>
      </w:r>
    </w:p>
    <w:p w:rsidR="00424187" w:rsidRDefault="00424187" w:rsidP="004963C2">
      <w:pPr>
        <w:pStyle w:val="NormalWeb"/>
        <w:spacing w:before="0" w:beforeAutospacing="0" w:after="0" w:afterAutospacing="0"/>
        <w:rPr>
          <w:rFonts w:ascii="Calibri" w:hAnsi="Calibri" w:cs="Calibri"/>
          <w:color w:val="000000"/>
        </w:rPr>
      </w:pPr>
      <w:r>
        <w:rPr>
          <w:rFonts w:ascii="Calibri" w:hAnsi="Calibri" w:cs="Calibri"/>
          <w:color w:val="000000"/>
        </w:rPr>
        <w:t xml:space="preserve">- </w:t>
      </w:r>
      <w:r w:rsidRPr="00627727">
        <w:rPr>
          <w:rFonts w:ascii="Calibri" w:hAnsi="Calibri" w:cs="Calibri"/>
          <w:color w:val="000000"/>
        </w:rPr>
        <w:t xml:space="preserve">à </w:t>
      </w:r>
      <w:r>
        <w:rPr>
          <w:rFonts w:ascii="Calibri" w:hAnsi="Calibri" w:cs="Calibri"/>
          <w:color w:val="000000"/>
        </w:rPr>
        <w:t xml:space="preserve">la suppression de 120 000 postes dont 70 000 postes dans la fonction territoriale, </w:t>
      </w:r>
    </w:p>
    <w:p w:rsidR="00424187" w:rsidRDefault="00424187" w:rsidP="004963C2">
      <w:pPr>
        <w:pStyle w:val="NormalWeb"/>
        <w:spacing w:before="0" w:beforeAutospacing="0" w:after="0" w:afterAutospacing="0"/>
        <w:rPr>
          <w:rFonts w:ascii="Calibri" w:hAnsi="Calibri" w:cs="Calibri"/>
          <w:color w:val="000000"/>
        </w:rPr>
      </w:pPr>
      <w:r>
        <w:rPr>
          <w:rFonts w:ascii="Calibri" w:hAnsi="Calibri" w:cs="Calibri"/>
          <w:color w:val="000000"/>
        </w:rPr>
        <w:t xml:space="preserve">- un recours systématique aux emplois précaires, </w:t>
      </w:r>
    </w:p>
    <w:p w:rsidR="00424187" w:rsidRDefault="00424187" w:rsidP="004963C2">
      <w:pPr>
        <w:pStyle w:val="NormalWeb"/>
        <w:spacing w:before="0" w:beforeAutospacing="0" w:after="0" w:afterAutospacing="0"/>
        <w:rPr>
          <w:rFonts w:ascii="Calibri" w:hAnsi="Calibri" w:cs="Calibri"/>
          <w:color w:val="000000"/>
        </w:rPr>
      </w:pPr>
      <w:r>
        <w:rPr>
          <w:rFonts w:ascii="Calibri" w:hAnsi="Calibri" w:cs="Calibri"/>
          <w:color w:val="000000"/>
        </w:rPr>
        <w:t xml:space="preserve">- et à </w:t>
      </w:r>
      <w:r w:rsidRPr="00627727">
        <w:rPr>
          <w:rFonts w:ascii="Calibri" w:hAnsi="Calibri" w:cs="Calibri"/>
          <w:color w:val="000000"/>
        </w:rPr>
        <w:t>celle</w:t>
      </w:r>
      <w:r>
        <w:rPr>
          <w:rFonts w:ascii="Calibri" w:hAnsi="Calibri" w:cs="Calibri"/>
          <w:color w:val="000000"/>
        </w:rPr>
        <w:t xml:space="preserve"> du coût de la vie en général. </w:t>
      </w:r>
    </w:p>
    <w:p w:rsidR="00424187" w:rsidRPr="00627727" w:rsidRDefault="00424187" w:rsidP="00CB7E6F">
      <w:pPr>
        <w:pStyle w:val="NormalWeb"/>
        <w:rPr>
          <w:rFonts w:ascii="Calibri" w:hAnsi="Calibri" w:cs="Calibri"/>
          <w:color w:val="000000"/>
        </w:rPr>
      </w:pPr>
      <w:r>
        <w:rPr>
          <w:rFonts w:ascii="Calibri" w:hAnsi="Calibri" w:cs="Calibri"/>
          <w:color w:val="000000"/>
        </w:rPr>
        <w:t>Ces mesures vont donc appauvrir l</w:t>
      </w:r>
      <w:r w:rsidRPr="00627727">
        <w:rPr>
          <w:rFonts w:ascii="Calibri" w:hAnsi="Calibri" w:cs="Calibri"/>
          <w:color w:val="000000"/>
        </w:rPr>
        <w:t xml:space="preserve">es agents </w:t>
      </w:r>
      <w:r>
        <w:rPr>
          <w:rFonts w:ascii="Calibri" w:hAnsi="Calibri" w:cs="Calibri"/>
          <w:color w:val="000000"/>
        </w:rPr>
        <w:t>territoriaux</w:t>
      </w:r>
      <w:r w:rsidRPr="00627727">
        <w:rPr>
          <w:rFonts w:ascii="Calibri" w:hAnsi="Calibri" w:cs="Calibri"/>
          <w:color w:val="000000"/>
        </w:rPr>
        <w:t>.</w:t>
      </w:r>
      <w:r>
        <w:rPr>
          <w:rFonts w:ascii="Calibri" w:hAnsi="Calibri" w:cs="Calibri"/>
          <w:color w:val="000000"/>
        </w:rPr>
        <w:t xml:space="preserve"> Elle devrait générer nationalement 270 millions d’euros d’économie.</w:t>
      </w:r>
    </w:p>
    <w:p w:rsidR="00424187" w:rsidRDefault="00424187" w:rsidP="00F726BC">
      <w:pPr>
        <w:pStyle w:val="NormalWeb"/>
        <w:ind w:left="360"/>
        <w:jc w:val="center"/>
        <w:rPr>
          <w:rFonts w:ascii="Calibri" w:hAnsi="Calibri" w:cs="Calibri"/>
          <w:color w:val="000000"/>
          <w:sz w:val="36"/>
          <w:szCs w:val="36"/>
        </w:rPr>
      </w:pPr>
    </w:p>
    <w:p w:rsidR="00424187" w:rsidRPr="00AA4BCA" w:rsidRDefault="00424187" w:rsidP="00F726BC">
      <w:pPr>
        <w:pStyle w:val="NormalWeb"/>
        <w:ind w:left="360"/>
        <w:jc w:val="center"/>
        <w:rPr>
          <w:rFonts w:ascii="Calibri" w:hAnsi="Calibri" w:cs="Calibri"/>
          <w:color w:val="000000"/>
          <w:sz w:val="36"/>
          <w:szCs w:val="36"/>
        </w:rPr>
      </w:pPr>
      <w:r w:rsidRPr="00AA4BCA">
        <w:rPr>
          <w:rFonts w:ascii="Calibri" w:hAnsi="Calibri" w:cs="Calibri"/>
          <w:color w:val="000000"/>
          <w:sz w:val="36"/>
          <w:szCs w:val="36"/>
        </w:rPr>
        <w:lastRenderedPageBreak/>
        <w:t>Voilà ce qui nous attend si nous nous laissons faire !</w:t>
      </w:r>
    </w:p>
    <w:p w:rsidR="00424187" w:rsidRDefault="00424187" w:rsidP="00292FEF">
      <w:pPr>
        <w:pStyle w:val="NormalWeb"/>
        <w:jc w:val="both"/>
        <w:rPr>
          <w:rFonts w:ascii="Calibri" w:hAnsi="Calibri" w:cs="Calibri"/>
          <w:color w:val="000000"/>
        </w:rPr>
      </w:pPr>
      <w:r>
        <w:rPr>
          <w:rFonts w:ascii="Calibri" w:hAnsi="Calibri" w:cs="Calibri"/>
          <w:color w:val="000000"/>
        </w:rPr>
        <w:t>Dès 2018, le gouvernement envisage de « </w:t>
      </w:r>
      <w:r w:rsidRPr="00F726BC">
        <w:rPr>
          <w:rFonts w:ascii="Calibri" w:hAnsi="Calibri" w:cs="Calibri"/>
          <w:i/>
          <w:iCs/>
          <w:color w:val="000000"/>
        </w:rPr>
        <w:t>réduire le périmètre de l’action publique</w:t>
      </w:r>
      <w:r>
        <w:rPr>
          <w:rFonts w:ascii="Calibri" w:hAnsi="Calibri" w:cs="Calibri"/>
          <w:color w:val="000000"/>
        </w:rPr>
        <w:t xml:space="preserve"> », c’est-à-dire d’abandonner certaines missions au profit du secteur privé. Et, dans ce qui restera de </w:t>
      </w:r>
      <w:smartTag w:uri="urn:schemas-microsoft-com:office:smarttags" w:element="PersonName">
        <w:smartTagPr>
          <w:attr w:name="ProductID" w:val="la Fonction Publique"/>
        </w:smartTagPr>
        <w:r>
          <w:rPr>
            <w:rFonts w:ascii="Calibri" w:hAnsi="Calibri" w:cs="Calibri"/>
            <w:color w:val="000000"/>
          </w:rPr>
          <w:t>la Fonction Publique</w:t>
        </w:r>
      </w:smartTag>
      <w:r>
        <w:rPr>
          <w:rFonts w:ascii="Calibri" w:hAnsi="Calibri" w:cs="Calibri"/>
          <w:color w:val="000000"/>
        </w:rPr>
        <w:t>, il veut offrir aux agents « </w:t>
      </w:r>
      <w:r w:rsidRPr="00AA4BCA">
        <w:rPr>
          <w:rFonts w:ascii="Calibri" w:hAnsi="Calibri" w:cs="Calibri"/>
          <w:i/>
          <w:iCs/>
          <w:color w:val="000000"/>
        </w:rPr>
        <w:t>un environnement de travail</w:t>
      </w:r>
      <w:r>
        <w:rPr>
          <w:rFonts w:ascii="Calibri" w:hAnsi="Calibri" w:cs="Calibri"/>
          <w:color w:val="000000"/>
        </w:rPr>
        <w:t xml:space="preserve"> </w:t>
      </w:r>
      <w:r w:rsidRPr="00AA4BCA">
        <w:rPr>
          <w:rFonts w:ascii="Calibri" w:hAnsi="Calibri" w:cs="Calibri"/>
          <w:i/>
          <w:iCs/>
          <w:color w:val="000000"/>
        </w:rPr>
        <w:t>modernisé</w:t>
      </w:r>
      <w:r>
        <w:rPr>
          <w:rFonts w:ascii="Calibri" w:hAnsi="Calibri" w:cs="Calibri"/>
          <w:color w:val="000000"/>
        </w:rPr>
        <w:t xml:space="preserve"> ». En d’autres termes, il veut introduire dans la gestion du personnel les méthodes de gestion du secteur privé, comme la flexibilité et la recherche du rendement à tout prix. Il entend également numériser le plus grand nombre de tâches ou de démarches administratives. Ainsi on recevra sa feuille de paie sur le Smartphone, à nous de l’imprimer si nécessaire, et les usagers devront obtenir des papiers d’identité par Internet. Tant pis pour les personnes âgées, ou celles qui ne maîtrisent pas l’ordinateur. Cela fera des postes en moins, des heures d’ouverture au public en moins et c’est cela qui compte pour le gouvernement. </w:t>
      </w:r>
    </w:p>
    <w:p w:rsidR="00424187" w:rsidRPr="00AA4BCA" w:rsidRDefault="00424187" w:rsidP="00F726BC">
      <w:pPr>
        <w:pStyle w:val="NormalWeb"/>
        <w:jc w:val="center"/>
        <w:rPr>
          <w:rFonts w:ascii="Calibri" w:hAnsi="Calibri" w:cs="Calibri"/>
          <w:color w:val="000000"/>
          <w:sz w:val="36"/>
          <w:szCs w:val="36"/>
        </w:rPr>
      </w:pPr>
      <w:r w:rsidRPr="00AA4BCA">
        <w:rPr>
          <w:rFonts w:ascii="Calibri" w:hAnsi="Calibri" w:cs="Calibri"/>
          <w:color w:val="000000"/>
          <w:sz w:val="36"/>
          <w:szCs w:val="36"/>
        </w:rPr>
        <w:t>Et tout ça pour quoi ?</w:t>
      </w:r>
    </w:p>
    <w:p w:rsidR="00424187" w:rsidRDefault="00424187" w:rsidP="00292FEF">
      <w:pPr>
        <w:pStyle w:val="NormalWeb"/>
        <w:jc w:val="both"/>
        <w:rPr>
          <w:rFonts w:ascii="Calibri" w:hAnsi="Calibri" w:cs="Calibri"/>
          <w:color w:val="000000"/>
        </w:rPr>
      </w:pPr>
      <w:r>
        <w:rPr>
          <w:rFonts w:ascii="Calibri" w:hAnsi="Calibri" w:cs="Calibri"/>
          <w:color w:val="000000"/>
        </w:rPr>
        <w:t>Le gouvernement veut réaliser 60 milliards d’économie afin de compenser les exonérations et allègements supplémentaires des cotisations sociales et impôts pour les entreprises et les plus riches. Il est déjà prévu de supprimer des cotisations sociales au titre des assurances chômage et maladie, la transformation du crédit d’impôt pour l’emploi et la compétitivité (Le CICE) en une baisse pérenne des cotisations sociales, alléger encore plus l’impôt sur la fortune, et diminuer le taux de l’impôt sur les sociétés…</w:t>
      </w:r>
    </w:p>
    <w:p w:rsidR="00424187" w:rsidRPr="004760BE" w:rsidRDefault="00424187" w:rsidP="00F726BC">
      <w:pPr>
        <w:pStyle w:val="NormalWeb"/>
        <w:jc w:val="center"/>
        <w:rPr>
          <w:rFonts w:ascii="Calibri" w:hAnsi="Calibri" w:cs="Calibri"/>
          <w:color w:val="000000"/>
          <w:sz w:val="36"/>
          <w:szCs w:val="36"/>
        </w:rPr>
      </w:pPr>
      <w:r w:rsidRPr="004760BE">
        <w:rPr>
          <w:rFonts w:ascii="Calibri" w:hAnsi="Calibri" w:cs="Calibri"/>
          <w:color w:val="000000"/>
          <w:sz w:val="36"/>
          <w:szCs w:val="36"/>
        </w:rPr>
        <w:t>Ainsi, deux logiques s’opposent</w:t>
      </w:r>
      <w:r>
        <w:rPr>
          <w:rFonts w:ascii="Calibri" w:hAnsi="Calibri" w:cs="Calibri"/>
          <w:color w:val="000000"/>
          <w:sz w:val="36"/>
          <w:szCs w:val="36"/>
        </w:rPr>
        <w:t> </w:t>
      </w:r>
    </w:p>
    <w:p w:rsidR="00424187" w:rsidRDefault="00424187" w:rsidP="00292FEF">
      <w:pPr>
        <w:pStyle w:val="NormalWeb"/>
        <w:numPr>
          <w:ilvl w:val="0"/>
          <w:numId w:val="2"/>
        </w:numPr>
        <w:tabs>
          <w:tab w:val="clear" w:pos="720"/>
          <w:tab w:val="num" w:pos="360"/>
        </w:tabs>
        <w:ind w:left="360"/>
        <w:jc w:val="both"/>
        <w:rPr>
          <w:rFonts w:ascii="Calibri" w:hAnsi="Calibri" w:cs="Calibri"/>
          <w:color w:val="000000"/>
        </w:rPr>
      </w:pPr>
      <w:r>
        <w:rPr>
          <w:rFonts w:ascii="Calibri" w:hAnsi="Calibri" w:cs="Calibri"/>
          <w:color w:val="000000"/>
        </w:rPr>
        <w:t>Celle du gouvernement Macron-Philippe qui reçoit en grande pompe au château de Versailles les PDG de multinationales pour leur offrir toujours plus de cadeaux et vanter une politique qui démolit les services publics et tous les acquis sociaux (Code du travail, statut, retraites…),</w:t>
      </w:r>
    </w:p>
    <w:p w:rsidR="00424187" w:rsidRDefault="00424187" w:rsidP="00292FEF">
      <w:pPr>
        <w:pStyle w:val="NormalWeb"/>
        <w:numPr>
          <w:ilvl w:val="0"/>
          <w:numId w:val="2"/>
        </w:numPr>
        <w:tabs>
          <w:tab w:val="clear" w:pos="720"/>
          <w:tab w:val="num" w:pos="360"/>
        </w:tabs>
        <w:ind w:left="360"/>
        <w:jc w:val="both"/>
        <w:rPr>
          <w:rFonts w:ascii="Calibri" w:hAnsi="Calibri" w:cs="Calibri"/>
          <w:color w:val="000000"/>
        </w:rPr>
      </w:pPr>
      <w:r>
        <w:rPr>
          <w:rFonts w:ascii="Calibri" w:hAnsi="Calibri" w:cs="Calibri"/>
          <w:color w:val="000000"/>
        </w:rPr>
        <w:t xml:space="preserve">Et celle de </w:t>
      </w:r>
      <w:smartTag w:uri="urn:schemas-microsoft-com:office:smarttags" w:element="PersonName">
        <w:smartTagPr>
          <w:attr w:name="ProductID" w:val="la CGT"/>
        </w:smartTagPr>
        <w:r>
          <w:rPr>
            <w:rFonts w:ascii="Calibri" w:hAnsi="Calibri" w:cs="Calibri"/>
            <w:color w:val="000000"/>
          </w:rPr>
          <w:t>la CGT</w:t>
        </w:r>
      </w:smartTag>
      <w:r>
        <w:rPr>
          <w:rFonts w:ascii="Calibri" w:hAnsi="Calibri" w:cs="Calibri"/>
          <w:color w:val="000000"/>
        </w:rPr>
        <w:t xml:space="preserve"> qui part des besoins de la population, réclame des augmentations de salaire, défend les services publics et se bat pour offrir un avenir à la jeunesse. </w:t>
      </w:r>
    </w:p>
    <w:p w:rsidR="00424187" w:rsidRDefault="00424187" w:rsidP="00292FEF">
      <w:pPr>
        <w:pStyle w:val="NormalWeb"/>
        <w:numPr>
          <w:ilvl w:val="0"/>
          <w:numId w:val="2"/>
        </w:numPr>
        <w:tabs>
          <w:tab w:val="clear" w:pos="720"/>
          <w:tab w:val="num" w:pos="360"/>
        </w:tabs>
        <w:ind w:left="360"/>
        <w:jc w:val="both"/>
        <w:rPr>
          <w:rStyle w:val="lev"/>
          <w:rFonts w:ascii="Calibri" w:hAnsi="Calibri" w:cs="Calibri"/>
          <w:bCs w:val="0"/>
          <w:color w:val="000000"/>
        </w:rPr>
      </w:pPr>
      <w:smartTag w:uri="urn:schemas-microsoft-com:office:smarttags" w:element="PersonName">
        <w:smartTagPr>
          <w:attr w:name="ProductID" w:val="la CGT"/>
        </w:smartTagPr>
        <w:r w:rsidRPr="00B444DE">
          <w:rPr>
            <w:rFonts w:ascii="Calibri" w:hAnsi="Calibri" w:cs="Calibri"/>
            <w:b/>
            <w:color w:val="000000"/>
          </w:rPr>
          <w:t>La CGT</w:t>
        </w:r>
      </w:smartTag>
      <w:r w:rsidRPr="00B444DE">
        <w:rPr>
          <w:rFonts w:ascii="Calibri" w:hAnsi="Calibri" w:cs="Calibri"/>
          <w:b/>
          <w:color w:val="000000"/>
        </w:rPr>
        <w:t xml:space="preserve"> exige donc l’abrogation de ces mesures (jour de carence et amputation sur le 13</w:t>
      </w:r>
      <w:r w:rsidRPr="00B444DE">
        <w:rPr>
          <w:rFonts w:ascii="Calibri" w:hAnsi="Calibri" w:cs="Calibri"/>
          <w:b/>
          <w:color w:val="000000"/>
          <w:vertAlign w:val="superscript"/>
        </w:rPr>
        <w:t>ème</w:t>
      </w:r>
      <w:r w:rsidRPr="00B444DE">
        <w:rPr>
          <w:rFonts w:ascii="Calibri" w:hAnsi="Calibri" w:cs="Calibri"/>
          <w:b/>
          <w:color w:val="000000"/>
        </w:rPr>
        <w:t xml:space="preserve"> mois</w:t>
      </w:r>
      <w:r w:rsidRPr="00292FEF">
        <w:rPr>
          <w:rFonts w:ascii="Calibri" w:hAnsi="Calibri" w:cs="Calibri"/>
          <w:color w:val="000000"/>
        </w:rPr>
        <w:t xml:space="preserve">). </w:t>
      </w:r>
      <w:r w:rsidRPr="00292FEF">
        <w:rPr>
          <w:rFonts w:ascii="Calibri" w:hAnsi="Calibri" w:cs="Calibri"/>
          <w:b/>
          <w:color w:val="000000"/>
        </w:rPr>
        <w:t>La suspension immédiate de son application, c’est possible</w:t>
      </w:r>
      <w:r w:rsidRPr="00292FEF">
        <w:rPr>
          <w:rFonts w:ascii="Calibri" w:hAnsi="Calibri" w:cs="Calibri"/>
          <w:color w:val="000000"/>
        </w:rPr>
        <w:t>. L</w:t>
      </w:r>
      <w:r w:rsidRPr="00292FEF">
        <w:rPr>
          <w:rStyle w:val="lev"/>
          <w:rFonts w:ascii="Calibri" w:hAnsi="Calibri" w:cs="Calibri"/>
          <w:bCs w:val="0"/>
          <w:color w:val="000000"/>
        </w:rPr>
        <w:t xml:space="preserve">e principe de libre administration laisse au maire les mains libres dans ce domaine. </w:t>
      </w:r>
    </w:p>
    <w:p w:rsidR="00424187" w:rsidRPr="00292FEF" w:rsidRDefault="00424187" w:rsidP="00292FEF">
      <w:pPr>
        <w:pStyle w:val="NormalWeb"/>
        <w:jc w:val="both"/>
        <w:rPr>
          <w:rStyle w:val="lev"/>
          <w:rFonts w:ascii="Calibri" w:hAnsi="Calibri" w:cs="Calibri"/>
          <w:bCs w:val="0"/>
          <w:color w:val="000000"/>
        </w:rPr>
      </w:pPr>
    </w:p>
    <w:p w:rsidR="00424187" w:rsidRPr="00ED1601" w:rsidRDefault="00424187" w:rsidP="00B444DE">
      <w:pPr>
        <w:jc w:val="center"/>
        <w:rPr>
          <w:b/>
          <w:bCs/>
          <w:sz w:val="40"/>
          <w:szCs w:val="40"/>
        </w:rPr>
      </w:pPr>
      <w:r w:rsidRPr="00ED1601">
        <w:rPr>
          <w:b/>
          <w:bCs/>
          <w:sz w:val="40"/>
          <w:szCs w:val="40"/>
        </w:rPr>
        <w:t>Les services publics et l</w:t>
      </w:r>
      <w:r>
        <w:rPr>
          <w:b/>
          <w:bCs/>
          <w:sz w:val="40"/>
          <w:szCs w:val="40"/>
        </w:rPr>
        <w:t>es fonctionnaires sont attaqués !</w:t>
      </w:r>
      <w:r w:rsidRPr="00ED1601">
        <w:rPr>
          <w:b/>
          <w:bCs/>
          <w:sz w:val="40"/>
          <w:szCs w:val="40"/>
        </w:rPr>
        <w:t xml:space="preserve"> </w:t>
      </w:r>
    </w:p>
    <w:p w:rsidR="00424187" w:rsidRPr="00ED1601" w:rsidRDefault="00424187" w:rsidP="00B444DE">
      <w:pPr>
        <w:jc w:val="center"/>
        <w:rPr>
          <w:b/>
          <w:bCs/>
          <w:sz w:val="40"/>
          <w:szCs w:val="40"/>
        </w:rPr>
      </w:pPr>
      <w:r>
        <w:rPr>
          <w:b/>
          <w:bCs/>
          <w:sz w:val="40"/>
          <w:szCs w:val="40"/>
        </w:rPr>
        <w:t>Mobilisons-nous pour la journée d’action intersyndicale</w:t>
      </w:r>
    </w:p>
    <w:p w:rsidR="00424187" w:rsidRDefault="00424187" w:rsidP="00B444DE">
      <w:pPr>
        <w:jc w:val="center"/>
      </w:pPr>
      <w:r w:rsidRPr="00ED1601">
        <w:rPr>
          <w:b/>
          <w:bCs/>
          <w:sz w:val="52"/>
          <w:szCs w:val="52"/>
        </w:rPr>
        <w:t xml:space="preserve">Du </w:t>
      </w:r>
      <w:smartTag w:uri="urn:schemas-microsoft-com:office:smarttags" w:element="PersonName">
        <w:smartTagPr>
          <w:attr w:name="ProductID" w:val="la CGT"/>
        </w:smartTagPr>
        <w:r w:rsidRPr="00ED1601">
          <w:rPr>
            <w:b/>
            <w:bCs/>
            <w:sz w:val="52"/>
            <w:szCs w:val="52"/>
          </w:rPr>
          <w:t>22 mars 2018</w:t>
        </w:r>
      </w:smartTag>
      <w:r>
        <w:rPr>
          <w:b/>
          <w:bCs/>
          <w:sz w:val="52"/>
          <w:szCs w:val="52"/>
        </w:rPr>
        <w:t> !</w:t>
      </w:r>
      <w:r w:rsidRPr="00B444DE">
        <w:t xml:space="preserve"> </w:t>
      </w:r>
    </w:p>
    <w:tbl>
      <w:tblPr>
        <w:tblStyle w:val="Grilledutableau"/>
        <w:tblW w:w="10645" w:type="dxa"/>
        <w:tblInd w:w="108" w:type="dxa"/>
        <w:tblLook w:val="01E0" w:firstRow="1" w:lastRow="1" w:firstColumn="1" w:lastColumn="1" w:noHBand="0" w:noVBand="0"/>
      </w:tblPr>
      <w:tblGrid>
        <w:gridCol w:w="2401"/>
        <w:gridCol w:w="8244"/>
      </w:tblGrid>
      <w:tr w:rsidR="00424187" w:rsidTr="00654F16">
        <w:trPr>
          <w:trHeight w:val="2709"/>
        </w:trPr>
        <w:tc>
          <w:tcPr>
            <w:tcW w:w="2401" w:type="dxa"/>
          </w:tcPr>
          <w:p w:rsidR="00424187" w:rsidRDefault="00517305" w:rsidP="00436AFB">
            <w:pPr>
              <w:jc w:val="both"/>
              <w:rPr>
                <w:rFonts w:ascii="Trebuchet MS" w:hAnsi="Trebuchet MS"/>
                <w:sz w:val="22"/>
                <w:szCs w:val="22"/>
              </w:rPr>
            </w:pPr>
            <w:r>
              <w:rPr>
                <w:rFonts w:ascii="Calibri" w:hAnsi="Calibri"/>
                <w:noProof/>
                <w:lang w:eastAsia="fr-FR"/>
              </w:rPr>
              <w:drawing>
                <wp:anchor distT="0" distB="0" distL="114300" distR="114300" simplePos="0" relativeHeight="251657728" behindDoc="0" locked="0" layoutInCell="1" allowOverlap="1">
                  <wp:simplePos x="0" y="0"/>
                  <wp:positionH relativeFrom="column">
                    <wp:posOffset>45720</wp:posOffset>
                  </wp:positionH>
                  <wp:positionV relativeFrom="paragraph">
                    <wp:posOffset>208280</wp:posOffset>
                  </wp:positionV>
                  <wp:extent cx="1143000" cy="1143000"/>
                  <wp:effectExtent l="0" t="0" r="0" b="0"/>
                  <wp:wrapNone/>
                  <wp:docPr id="4"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ficher l'image d'orig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p>
        </w:tc>
        <w:tc>
          <w:tcPr>
            <w:tcW w:w="8244" w:type="dxa"/>
          </w:tcPr>
          <w:p w:rsidR="00424187" w:rsidRDefault="00424187" w:rsidP="00436AFB">
            <w:pPr>
              <w:jc w:val="center"/>
              <w:rPr>
                <w:rFonts w:ascii="Trebuchet MS" w:hAnsi="Trebuchet MS"/>
                <w:b/>
                <w:sz w:val="22"/>
                <w:szCs w:val="22"/>
              </w:rPr>
            </w:pPr>
            <w:r>
              <w:rPr>
                <w:rFonts w:ascii="Trebuchet MS" w:hAnsi="Trebuchet MS"/>
                <w:b/>
                <w:sz w:val="22"/>
                <w:szCs w:val="22"/>
              </w:rPr>
              <w:t xml:space="preserve">Je rejoins </w:t>
            </w:r>
            <w:smartTag w:uri="urn:schemas-microsoft-com:office:smarttags" w:element="PersonName">
              <w:smartTagPr>
                <w:attr w:name="ProductID" w:val="la CGT"/>
              </w:smartTagPr>
              <w:r>
                <w:rPr>
                  <w:rFonts w:ascii="Trebuchet MS" w:hAnsi="Trebuchet MS"/>
                  <w:b/>
                  <w:sz w:val="22"/>
                  <w:szCs w:val="22"/>
                </w:rPr>
                <w:t>la CGT</w:t>
              </w:r>
            </w:smartTag>
            <w:r>
              <w:rPr>
                <w:rFonts w:ascii="Trebuchet MS" w:hAnsi="Trebuchet MS"/>
                <w:b/>
                <w:sz w:val="22"/>
                <w:szCs w:val="22"/>
              </w:rPr>
              <w:t> : 31 Rue Veuve Fleuret 78130 Les Mureaux</w:t>
            </w:r>
          </w:p>
          <w:p w:rsidR="00424187" w:rsidRDefault="00517305" w:rsidP="00436AFB">
            <w:pPr>
              <w:jc w:val="center"/>
              <w:rPr>
                <w:sz w:val="22"/>
                <w:szCs w:val="22"/>
              </w:rPr>
            </w:pPr>
            <w:hyperlink r:id="rId9" w:history="1">
              <w:r w:rsidR="00424187">
                <w:rPr>
                  <w:rStyle w:val="Lienhypertexte"/>
                  <w:rFonts w:cs="Calibri"/>
                  <w:sz w:val="22"/>
                  <w:szCs w:val="22"/>
                </w:rPr>
                <w:t>Syndicatcgt@mairie-lesmureaux.fr</w:t>
              </w:r>
            </w:hyperlink>
            <w:r w:rsidR="00424187">
              <w:t xml:space="preserve"> </w:t>
            </w:r>
          </w:p>
          <w:p w:rsidR="00424187" w:rsidRDefault="00424187" w:rsidP="00436AFB">
            <w:pPr>
              <w:jc w:val="center"/>
              <w:rPr>
                <w:sz w:val="22"/>
                <w:szCs w:val="22"/>
              </w:rPr>
            </w:pPr>
            <w:r>
              <w:rPr>
                <w:sz w:val="22"/>
                <w:szCs w:val="22"/>
              </w:rPr>
              <w:sym w:font="Wingdings" w:char="F029"/>
            </w:r>
            <w:r>
              <w:rPr>
                <w:sz w:val="22"/>
                <w:szCs w:val="22"/>
              </w:rPr>
              <w:t xml:space="preserve"> 06.23.22.76.81. ou 01.30.91.26.57</w:t>
            </w:r>
          </w:p>
          <w:p w:rsidR="00424187" w:rsidRDefault="00424187" w:rsidP="00436AFB">
            <w:pPr>
              <w:jc w:val="both"/>
              <w:rPr>
                <w:rFonts w:ascii="Trebuchet MS" w:hAnsi="Trebuchet MS"/>
                <w:sz w:val="22"/>
                <w:szCs w:val="22"/>
              </w:rPr>
            </w:pPr>
            <w:r>
              <w:rPr>
                <w:rFonts w:ascii="Trebuchet MS" w:hAnsi="Trebuchet MS"/>
                <w:sz w:val="22"/>
                <w:szCs w:val="22"/>
              </w:rPr>
              <w:t>Nom – prénom : ……………………………………………………………………….……</w:t>
            </w:r>
          </w:p>
          <w:p w:rsidR="00424187" w:rsidRDefault="00424187" w:rsidP="00436AFB">
            <w:pPr>
              <w:jc w:val="both"/>
              <w:rPr>
                <w:rFonts w:ascii="Trebuchet MS" w:hAnsi="Trebuchet MS"/>
                <w:sz w:val="22"/>
                <w:szCs w:val="22"/>
              </w:rPr>
            </w:pPr>
            <w:r>
              <w:rPr>
                <w:rFonts w:ascii="Trebuchet MS" w:hAnsi="Trebuchet MS"/>
                <w:sz w:val="22"/>
                <w:szCs w:val="22"/>
              </w:rPr>
              <w:t xml:space="preserve">Collectivité : </w:t>
            </w:r>
            <w:r w:rsidRPr="00654F16">
              <w:rPr>
                <w:rFonts w:ascii="Trebuchet MS" w:hAnsi="Trebuchet MS"/>
                <w:b/>
                <w:sz w:val="22"/>
                <w:szCs w:val="22"/>
              </w:rPr>
              <w:t>……………………………………………………………</w:t>
            </w:r>
            <w:r w:rsidRPr="00654F16">
              <w:rPr>
                <w:rFonts w:ascii="Trebuchet MS" w:hAnsi="Trebuchet MS"/>
                <w:b/>
              </w:rPr>
              <w:t>…</w:t>
            </w:r>
            <w:r w:rsidRPr="00654F16">
              <w:rPr>
                <w:b/>
              </w:rPr>
              <w:t>..</w:t>
            </w:r>
            <w:r w:rsidRPr="00654F16">
              <w:rPr>
                <w:rFonts w:ascii="Trebuchet MS" w:hAnsi="Trebuchet MS"/>
                <w:b/>
                <w:sz w:val="22"/>
                <w:szCs w:val="22"/>
              </w:rPr>
              <w:t>…………</w:t>
            </w:r>
            <w:r>
              <w:rPr>
                <w:rFonts w:ascii="Trebuchet MS" w:hAnsi="Trebuchet MS"/>
                <w:b/>
                <w:sz w:val="22"/>
                <w:szCs w:val="22"/>
              </w:rPr>
              <w:t>.</w:t>
            </w:r>
            <w:r w:rsidRPr="00654F16">
              <w:rPr>
                <w:rFonts w:ascii="Trebuchet MS" w:hAnsi="Trebuchet MS"/>
                <w:b/>
                <w:sz w:val="22"/>
                <w:szCs w:val="22"/>
              </w:rPr>
              <w:t>……</w:t>
            </w:r>
          </w:p>
          <w:p w:rsidR="00424187" w:rsidRDefault="00424187" w:rsidP="00436AFB">
            <w:pPr>
              <w:jc w:val="both"/>
              <w:rPr>
                <w:rFonts w:ascii="Trebuchet MS" w:hAnsi="Trebuchet MS"/>
                <w:sz w:val="22"/>
                <w:szCs w:val="22"/>
              </w:rPr>
            </w:pPr>
            <w:r>
              <w:rPr>
                <w:rFonts w:ascii="Trebuchet MS" w:hAnsi="Trebuchet MS"/>
                <w:sz w:val="22"/>
                <w:szCs w:val="22"/>
              </w:rPr>
              <w:t>Téléphone : ………………………………………………………………………….….……</w:t>
            </w:r>
          </w:p>
        </w:tc>
      </w:tr>
    </w:tbl>
    <w:p w:rsidR="00424187" w:rsidRPr="00ED1601" w:rsidRDefault="00424187" w:rsidP="00B444DE">
      <w:pPr>
        <w:tabs>
          <w:tab w:val="left" w:pos="6900"/>
        </w:tabs>
      </w:pPr>
    </w:p>
    <w:sectPr w:rsidR="00424187" w:rsidRPr="00ED1601" w:rsidSect="00F726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06104F"/>
    <w:multiLevelType w:val="hybridMultilevel"/>
    <w:tmpl w:val="E69C978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6B4506C0"/>
    <w:multiLevelType w:val="hybridMultilevel"/>
    <w:tmpl w:val="C43CEF62"/>
    <w:lvl w:ilvl="0" w:tplc="7DDA842A">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4D4"/>
    <w:rsid w:val="001471B5"/>
    <w:rsid w:val="001B4963"/>
    <w:rsid w:val="00292FEF"/>
    <w:rsid w:val="002A48E6"/>
    <w:rsid w:val="003140F1"/>
    <w:rsid w:val="00424187"/>
    <w:rsid w:val="00436AFB"/>
    <w:rsid w:val="00473EF5"/>
    <w:rsid w:val="004760BE"/>
    <w:rsid w:val="004963C2"/>
    <w:rsid w:val="004A5D5E"/>
    <w:rsid w:val="00517305"/>
    <w:rsid w:val="00547C6F"/>
    <w:rsid w:val="005A45DA"/>
    <w:rsid w:val="00627727"/>
    <w:rsid w:val="00654F16"/>
    <w:rsid w:val="006947F0"/>
    <w:rsid w:val="007771F9"/>
    <w:rsid w:val="008D78AB"/>
    <w:rsid w:val="008E22BF"/>
    <w:rsid w:val="009A5124"/>
    <w:rsid w:val="00A57ABF"/>
    <w:rsid w:val="00A9079F"/>
    <w:rsid w:val="00AA4BCA"/>
    <w:rsid w:val="00B4258E"/>
    <w:rsid w:val="00B444DE"/>
    <w:rsid w:val="00B96594"/>
    <w:rsid w:val="00C16B34"/>
    <w:rsid w:val="00CB7E6F"/>
    <w:rsid w:val="00CF6066"/>
    <w:rsid w:val="00D234D4"/>
    <w:rsid w:val="00D800A9"/>
    <w:rsid w:val="00D91C13"/>
    <w:rsid w:val="00DB5A1F"/>
    <w:rsid w:val="00ED1601"/>
    <w:rsid w:val="00F726BC"/>
    <w:rsid w:val="00FC54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D5E"/>
    <w:pPr>
      <w:spacing w:after="160" w:line="259" w:lineRule="auto"/>
    </w:pPr>
    <w:rPr>
      <w:rFonts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rsid w:val="00D234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99"/>
    <w:qFormat/>
    <w:rsid w:val="00D234D4"/>
    <w:rPr>
      <w:rFonts w:cs="Times New Roman"/>
      <w:b/>
      <w:bCs/>
    </w:rPr>
  </w:style>
  <w:style w:type="character" w:styleId="Lienhypertexte">
    <w:name w:val="Hyperlink"/>
    <w:basedOn w:val="Policepardfaut"/>
    <w:uiPriority w:val="99"/>
    <w:rsid w:val="007771F9"/>
    <w:rPr>
      <w:rFonts w:cs="Times New Roman"/>
      <w:color w:val="0000FF"/>
      <w:u w:val="single"/>
    </w:rPr>
  </w:style>
  <w:style w:type="table" w:styleId="Grilledutableau">
    <w:name w:val="Table Grid"/>
    <w:basedOn w:val="TableauNormal"/>
    <w:uiPriority w:val="99"/>
    <w:locked/>
    <w:rsid w:val="007771F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D5E"/>
    <w:pPr>
      <w:spacing w:after="160" w:line="259" w:lineRule="auto"/>
    </w:pPr>
    <w:rPr>
      <w:rFonts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rsid w:val="00D234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99"/>
    <w:qFormat/>
    <w:rsid w:val="00D234D4"/>
    <w:rPr>
      <w:rFonts w:cs="Times New Roman"/>
      <w:b/>
      <w:bCs/>
    </w:rPr>
  </w:style>
  <w:style w:type="character" w:styleId="Lienhypertexte">
    <w:name w:val="Hyperlink"/>
    <w:basedOn w:val="Policepardfaut"/>
    <w:uiPriority w:val="99"/>
    <w:rsid w:val="007771F9"/>
    <w:rPr>
      <w:rFonts w:cs="Times New Roman"/>
      <w:color w:val="0000FF"/>
      <w:u w:val="single"/>
    </w:rPr>
  </w:style>
  <w:style w:type="table" w:styleId="Grilledutableau">
    <w:name w:val="Table Grid"/>
    <w:basedOn w:val="TableauNormal"/>
    <w:uiPriority w:val="99"/>
    <w:locked/>
    <w:rsid w:val="007771F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72299">
      <w:marLeft w:val="0"/>
      <w:marRight w:val="0"/>
      <w:marTop w:val="0"/>
      <w:marBottom w:val="0"/>
      <w:divBdr>
        <w:top w:val="none" w:sz="0" w:space="0" w:color="auto"/>
        <w:left w:val="none" w:sz="0" w:space="0" w:color="auto"/>
        <w:bottom w:val="none" w:sz="0" w:space="0" w:color="auto"/>
        <w:right w:val="none" w:sz="0" w:space="0" w:color="auto"/>
      </w:divBdr>
    </w:div>
    <w:div w:id="305472300">
      <w:marLeft w:val="0"/>
      <w:marRight w:val="0"/>
      <w:marTop w:val="0"/>
      <w:marBottom w:val="0"/>
      <w:divBdr>
        <w:top w:val="none" w:sz="0" w:space="0" w:color="auto"/>
        <w:left w:val="none" w:sz="0" w:space="0" w:color="auto"/>
        <w:bottom w:val="none" w:sz="0" w:space="0" w:color="auto"/>
        <w:right w:val="none" w:sz="0" w:space="0" w:color="auto"/>
      </w:divBdr>
    </w:div>
    <w:div w:id="3054723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yndicatcgt@mairie-lesmureaux.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4102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Le service public territorial,</vt:lpstr>
    </vt:vector>
  </TitlesOfParts>
  <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service public territorial,</dc:title>
  <dc:creator>Zorah Mabichette</dc:creator>
  <cp:lastModifiedBy>Utilisateur</cp:lastModifiedBy>
  <cp:revision>2</cp:revision>
  <cp:lastPrinted>2018-02-14T10:03:00Z</cp:lastPrinted>
  <dcterms:created xsi:type="dcterms:W3CDTF">2018-02-16T11:33:00Z</dcterms:created>
  <dcterms:modified xsi:type="dcterms:W3CDTF">2018-02-16T11:33:00Z</dcterms:modified>
</cp:coreProperties>
</file>