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20" w:rsidRPr="00D668C0" w:rsidRDefault="00A12709" w:rsidP="00A127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668C0">
        <w:rPr>
          <w:rFonts w:ascii="Arial" w:hAnsi="Arial" w:cs="Arial"/>
          <w:sz w:val="28"/>
          <w:szCs w:val="28"/>
        </w:rPr>
        <w:t>Point 5 : Pôle Ressources – Direction des Ressources Humaines – Service Emploi et Compétences : mise en place du Compte Personnel de Formation (avis);</w:t>
      </w:r>
    </w:p>
    <w:p w:rsidR="00A12709" w:rsidRPr="00D668C0" w:rsidRDefault="00A12709" w:rsidP="00A12709">
      <w:pPr>
        <w:rPr>
          <w:rFonts w:ascii="Arial" w:hAnsi="Arial" w:cs="Arial"/>
          <w:sz w:val="28"/>
          <w:szCs w:val="28"/>
        </w:rPr>
      </w:pPr>
    </w:p>
    <w:p w:rsidR="00A12709" w:rsidRPr="00D668C0" w:rsidRDefault="00A12709" w:rsidP="00A12709">
      <w:pPr>
        <w:rPr>
          <w:rFonts w:ascii="Arial" w:hAnsi="Arial" w:cs="Arial"/>
          <w:sz w:val="28"/>
          <w:szCs w:val="28"/>
        </w:rPr>
      </w:pPr>
      <w:r w:rsidRPr="00D668C0">
        <w:rPr>
          <w:rFonts w:ascii="Arial" w:hAnsi="Arial" w:cs="Arial"/>
          <w:sz w:val="28"/>
          <w:szCs w:val="28"/>
        </w:rPr>
        <w:t>Pour raison d’un arrêt maladie d’une journée (pour lequel j’ai pu vérifier que la journée de carence était bel</w:t>
      </w:r>
      <w:r w:rsidR="00CF5EC2" w:rsidRPr="00D668C0">
        <w:rPr>
          <w:rFonts w:ascii="Arial" w:hAnsi="Arial" w:cs="Arial"/>
          <w:sz w:val="28"/>
          <w:szCs w:val="28"/>
        </w:rPr>
        <w:t>le</w:t>
      </w:r>
      <w:r w:rsidRPr="00D668C0">
        <w:rPr>
          <w:rFonts w:ascii="Arial" w:hAnsi="Arial" w:cs="Arial"/>
          <w:sz w:val="28"/>
          <w:szCs w:val="28"/>
        </w:rPr>
        <w:t xml:space="preserve"> et bien appliquée dans nos collectivités depuis le 1</w:t>
      </w:r>
      <w:r w:rsidRPr="00D668C0">
        <w:rPr>
          <w:rFonts w:ascii="Arial" w:hAnsi="Arial" w:cs="Arial"/>
          <w:sz w:val="28"/>
          <w:szCs w:val="28"/>
          <w:vertAlign w:val="superscript"/>
        </w:rPr>
        <w:t>er</w:t>
      </w:r>
      <w:r w:rsidRPr="00D668C0">
        <w:rPr>
          <w:rFonts w:ascii="Arial" w:hAnsi="Arial" w:cs="Arial"/>
          <w:sz w:val="28"/>
          <w:szCs w:val="28"/>
        </w:rPr>
        <w:t xml:space="preserve"> janvier 2018), je n’ai pas pu assister à la réunion de présentation du présent rapport qui, corrigez-moi si je ne me trompe, n’était pas accompagné du guide de formation aujourd’hui aussi proposé.</w:t>
      </w:r>
    </w:p>
    <w:p w:rsidR="00A12709" w:rsidRPr="00D668C0" w:rsidRDefault="00A12709" w:rsidP="00A12709">
      <w:pPr>
        <w:rPr>
          <w:rFonts w:ascii="Arial" w:hAnsi="Arial" w:cs="Arial"/>
          <w:sz w:val="28"/>
          <w:szCs w:val="28"/>
        </w:rPr>
      </w:pPr>
      <w:r w:rsidRPr="00D668C0">
        <w:rPr>
          <w:rFonts w:ascii="Arial" w:hAnsi="Arial" w:cs="Arial"/>
          <w:sz w:val="28"/>
          <w:szCs w:val="28"/>
        </w:rPr>
        <w:t>Au regard des implications de la mise en place du compte personnel de formation pour le service formation, pour l’encadrement, pour les agents eux-mêmes ainsi que du délai que vous avez pris pour décortiquer cette nouveauté, nous avions demandé un délai supplémentaire pour nous l’approprier à travers un report au Comité Technique prochain. Vous avez refusé arguant la réelle avancée pour les agents et une volonté de ne pas les léser. Dont acte.</w:t>
      </w:r>
    </w:p>
    <w:p w:rsidR="00A12709" w:rsidRPr="00D668C0" w:rsidRDefault="00A12709" w:rsidP="00A12709">
      <w:pPr>
        <w:rPr>
          <w:rFonts w:ascii="Arial" w:hAnsi="Arial" w:cs="Arial"/>
          <w:sz w:val="28"/>
          <w:szCs w:val="28"/>
        </w:rPr>
      </w:pPr>
      <w:r w:rsidRPr="00D668C0">
        <w:rPr>
          <w:rFonts w:ascii="Arial" w:hAnsi="Arial" w:cs="Arial"/>
          <w:sz w:val="28"/>
          <w:szCs w:val="28"/>
        </w:rPr>
        <w:t xml:space="preserve">Nous avons demandé à ce qu’un point en Comité Technique soit fait sur </w:t>
      </w:r>
      <w:r w:rsidR="006E25FB" w:rsidRPr="00D668C0">
        <w:rPr>
          <w:rFonts w:ascii="Arial" w:hAnsi="Arial" w:cs="Arial"/>
          <w:sz w:val="28"/>
          <w:szCs w:val="28"/>
        </w:rPr>
        <w:t>les moyens de la mission formation ainsi que des missions connexes.</w:t>
      </w:r>
      <w:r w:rsidR="00CF5EC2" w:rsidRPr="00D668C0">
        <w:rPr>
          <w:rFonts w:ascii="Arial" w:hAnsi="Arial" w:cs="Arial"/>
          <w:sz w:val="28"/>
          <w:szCs w:val="28"/>
        </w:rPr>
        <w:t xml:space="preserve"> Mais peut-être allons-nous l’évoquer dans le point 12 du présent CT.</w:t>
      </w:r>
    </w:p>
    <w:p w:rsidR="00CF5EC2" w:rsidRPr="00D668C0" w:rsidRDefault="006E25FB" w:rsidP="00A12709">
      <w:pPr>
        <w:rPr>
          <w:rFonts w:ascii="Arial" w:hAnsi="Arial" w:cs="Arial"/>
          <w:sz w:val="28"/>
          <w:szCs w:val="28"/>
        </w:rPr>
      </w:pPr>
      <w:r w:rsidRPr="00D668C0">
        <w:rPr>
          <w:rFonts w:ascii="Arial" w:hAnsi="Arial" w:cs="Arial"/>
          <w:sz w:val="28"/>
          <w:szCs w:val="28"/>
        </w:rPr>
        <w:t xml:space="preserve">Suite à la </w:t>
      </w:r>
      <w:r w:rsidR="0027777A" w:rsidRPr="00D668C0">
        <w:rPr>
          <w:rFonts w:ascii="Arial" w:hAnsi="Arial" w:cs="Arial"/>
          <w:sz w:val="28"/>
          <w:szCs w:val="28"/>
        </w:rPr>
        <w:t>r</w:t>
      </w:r>
      <w:r w:rsidRPr="00D668C0">
        <w:rPr>
          <w:rFonts w:ascii="Arial" w:hAnsi="Arial" w:cs="Arial"/>
          <w:sz w:val="28"/>
          <w:szCs w:val="28"/>
        </w:rPr>
        <w:t xml:space="preserve">encontre du </w:t>
      </w:r>
      <w:r w:rsidR="0027777A" w:rsidRPr="00D668C0">
        <w:rPr>
          <w:rFonts w:ascii="Arial" w:hAnsi="Arial" w:cs="Arial"/>
          <w:sz w:val="28"/>
          <w:szCs w:val="28"/>
        </w:rPr>
        <w:t xml:space="preserve">12 janvier dernier, nous avons fait parvenir une liste de questions et remarques sur la note qui y était présentée et nous sommes loin d’avoir eu toutes les réponses attendues. </w:t>
      </w:r>
    </w:p>
    <w:p w:rsidR="00CF5EC2" w:rsidRPr="00D668C0" w:rsidRDefault="00CF5EC2" w:rsidP="00A12709">
      <w:pPr>
        <w:rPr>
          <w:rFonts w:ascii="Arial" w:hAnsi="Arial" w:cs="Arial"/>
          <w:sz w:val="28"/>
          <w:szCs w:val="28"/>
        </w:rPr>
      </w:pPr>
      <w:r w:rsidRPr="00D668C0">
        <w:rPr>
          <w:rFonts w:ascii="Arial" w:hAnsi="Arial" w:cs="Arial"/>
          <w:sz w:val="28"/>
          <w:szCs w:val="28"/>
        </w:rPr>
        <w:t>Sur l’évolution du règlement formation, c’est sans doute votre réponse qui est donnée à travers l’envoi du guide de la formation ?</w:t>
      </w:r>
    </w:p>
    <w:p w:rsidR="006E25FB" w:rsidRPr="00D668C0" w:rsidRDefault="0027777A" w:rsidP="00A12709">
      <w:pPr>
        <w:rPr>
          <w:rFonts w:ascii="Arial" w:hAnsi="Arial" w:cs="Arial"/>
          <w:sz w:val="28"/>
          <w:szCs w:val="28"/>
        </w:rPr>
      </w:pPr>
      <w:r w:rsidRPr="00D668C0">
        <w:rPr>
          <w:rFonts w:ascii="Arial" w:hAnsi="Arial" w:cs="Arial"/>
          <w:sz w:val="28"/>
          <w:szCs w:val="28"/>
        </w:rPr>
        <w:t>Nous avons même eu des réponses qui semblent en contradiction avec celles portées sur le compte rendu de réunion.</w:t>
      </w:r>
    </w:p>
    <w:p w:rsidR="0027777A" w:rsidRPr="00D668C0" w:rsidRDefault="0027777A" w:rsidP="00A12709">
      <w:pPr>
        <w:rPr>
          <w:rFonts w:ascii="Arial" w:hAnsi="Arial" w:cs="Arial"/>
          <w:sz w:val="28"/>
          <w:szCs w:val="28"/>
        </w:rPr>
      </w:pPr>
      <w:r w:rsidRPr="00D668C0">
        <w:rPr>
          <w:rFonts w:ascii="Arial" w:hAnsi="Arial" w:cs="Arial"/>
          <w:sz w:val="28"/>
          <w:szCs w:val="28"/>
        </w:rPr>
        <w:t xml:space="preserve">Une par exemple : </w:t>
      </w:r>
    </w:p>
    <w:p w:rsidR="0027777A" w:rsidRPr="00D668C0" w:rsidRDefault="0027777A" w:rsidP="00A12709">
      <w:pPr>
        <w:rPr>
          <w:rFonts w:ascii="Arial" w:hAnsi="Arial" w:cs="Arial"/>
          <w:sz w:val="28"/>
          <w:szCs w:val="28"/>
        </w:rPr>
      </w:pPr>
      <w:r w:rsidRPr="00D668C0">
        <w:rPr>
          <w:rFonts w:ascii="Arial" w:hAnsi="Arial" w:cs="Arial"/>
          <w:sz w:val="28"/>
          <w:szCs w:val="28"/>
        </w:rPr>
        <w:t xml:space="preserve">« Connaissance du crédit d’heures par les agents. Un portail national se met en place, et les agents vont pouvoir demander leurs soldes à leur correspondant formation ou à leur chargé de formation référent à la DRH. » </w:t>
      </w:r>
      <w:proofErr w:type="gramStart"/>
      <w:r w:rsidRPr="00D668C0">
        <w:rPr>
          <w:rFonts w:ascii="Arial" w:hAnsi="Arial" w:cs="Arial"/>
          <w:sz w:val="28"/>
          <w:szCs w:val="28"/>
        </w:rPr>
        <w:t>alors</w:t>
      </w:r>
      <w:proofErr w:type="gramEnd"/>
      <w:r w:rsidRPr="00D668C0">
        <w:rPr>
          <w:rFonts w:ascii="Arial" w:hAnsi="Arial" w:cs="Arial"/>
          <w:sz w:val="28"/>
          <w:szCs w:val="28"/>
        </w:rPr>
        <w:t xml:space="preserve"> que la réponse reçue par mail le 13 février est : « un portail, géré par la caisse des dépôts et des consignations et dont l'ouverture est annoncée à la fin du 1er semestre 2018, permettra aux agents de suivre leur compteur (acquisition et utilisation des droits). Le service est donc externalisé. ».</w:t>
      </w:r>
      <w:r w:rsidR="00E73DFD" w:rsidRPr="00D668C0">
        <w:rPr>
          <w:rFonts w:ascii="Arial" w:hAnsi="Arial" w:cs="Arial"/>
          <w:sz w:val="28"/>
          <w:szCs w:val="28"/>
        </w:rPr>
        <w:t xml:space="preserve"> Nous demandons la mise en place d’un compteur propre à nos collectivités.</w:t>
      </w:r>
    </w:p>
    <w:p w:rsidR="0027777A" w:rsidRPr="00D668C0" w:rsidRDefault="0027777A" w:rsidP="00A12709">
      <w:pPr>
        <w:rPr>
          <w:rFonts w:ascii="Arial" w:hAnsi="Arial" w:cs="Arial"/>
          <w:sz w:val="28"/>
          <w:szCs w:val="28"/>
        </w:rPr>
      </w:pPr>
      <w:r w:rsidRPr="00D668C0">
        <w:rPr>
          <w:rFonts w:ascii="Arial" w:hAnsi="Arial" w:cs="Arial"/>
          <w:sz w:val="28"/>
          <w:szCs w:val="28"/>
        </w:rPr>
        <w:t>Dans la suite à cette question, vis-à-vis des bonifications, qui fait l’interaction entre accord du médecin du travail, en lien avec la DRH et</w:t>
      </w:r>
      <w:r w:rsidR="005419A9" w:rsidRPr="00D668C0">
        <w:rPr>
          <w:rFonts w:ascii="Arial" w:hAnsi="Arial" w:cs="Arial"/>
          <w:sz w:val="28"/>
          <w:szCs w:val="28"/>
        </w:rPr>
        <w:t xml:space="preserve"> ce portail ?</w:t>
      </w:r>
    </w:p>
    <w:p w:rsidR="005419A9" w:rsidRPr="00D668C0" w:rsidRDefault="005419A9" w:rsidP="00A12709">
      <w:pPr>
        <w:rPr>
          <w:rFonts w:ascii="Arial" w:hAnsi="Arial" w:cs="Arial"/>
          <w:sz w:val="28"/>
          <w:szCs w:val="28"/>
        </w:rPr>
      </w:pPr>
      <w:r w:rsidRPr="00D668C0">
        <w:rPr>
          <w:rFonts w:ascii="Arial" w:hAnsi="Arial" w:cs="Arial"/>
          <w:sz w:val="28"/>
          <w:szCs w:val="28"/>
        </w:rPr>
        <w:lastRenderedPageBreak/>
        <w:t xml:space="preserve">Dans ce même compte rendu vous évoquez l’octroi de 2 jours de congés pour les agents contractuels ou vacataires. Soit. Mais nous avions demandé </w:t>
      </w:r>
      <w:r w:rsidR="00CF5EC2" w:rsidRPr="00D668C0">
        <w:rPr>
          <w:rFonts w:ascii="Arial" w:hAnsi="Arial" w:cs="Arial"/>
          <w:sz w:val="28"/>
          <w:szCs w:val="28"/>
        </w:rPr>
        <w:t>l’octroi des 5 jours à l’initiative de l’agent.</w:t>
      </w:r>
      <w:r w:rsidR="00C2704A" w:rsidRPr="00D668C0">
        <w:rPr>
          <w:rFonts w:ascii="Arial" w:hAnsi="Arial" w:cs="Arial"/>
          <w:sz w:val="28"/>
          <w:szCs w:val="28"/>
        </w:rPr>
        <w:t xml:space="preserve"> C'est aussi l'occasion de rappeler que la meilleure façon de traiter un contractuel est un véritable contrat plutôt qu'une lettre sans idée du volume d'heures à venir pour les vacataires. </w:t>
      </w:r>
    </w:p>
    <w:p w:rsidR="00E73DFD" w:rsidRPr="00D668C0" w:rsidRDefault="00E73DFD" w:rsidP="00A12709">
      <w:pPr>
        <w:rPr>
          <w:rFonts w:ascii="Arial" w:hAnsi="Arial" w:cs="Arial"/>
          <w:sz w:val="28"/>
          <w:szCs w:val="28"/>
        </w:rPr>
      </w:pPr>
      <w:r w:rsidRPr="00D668C0">
        <w:rPr>
          <w:rFonts w:ascii="Arial" w:hAnsi="Arial" w:cs="Arial"/>
          <w:sz w:val="28"/>
          <w:szCs w:val="28"/>
        </w:rPr>
        <w:t xml:space="preserve">Nous sommes surpris et stupéfaits de lire que pour </w:t>
      </w:r>
      <w:proofErr w:type="spellStart"/>
      <w:r w:rsidRPr="00D668C0">
        <w:rPr>
          <w:rFonts w:ascii="Arial" w:hAnsi="Arial" w:cs="Arial"/>
          <w:sz w:val="28"/>
          <w:szCs w:val="28"/>
        </w:rPr>
        <w:t>certain.e.s</w:t>
      </w:r>
      <w:proofErr w:type="spellEnd"/>
      <w:r w:rsidRPr="00D668C0">
        <w:rPr>
          <w:rFonts w:ascii="Arial" w:hAnsi="Arial" w:cs="Arial"/>
          <w:sz w:val="28"/>
          <w:szCs w:val="28"/>
        </w:rPr>
        <w:t xml:space="preserve"> il existe des formations redondantes voire inutiles par exemple au chapitre sécurité. Nous aimerions bien avoir des éclaircissements là-dessus.</w:t>
      </w:r>
    </w:p>
    <w:p w:rsidR="00E73DFD" w:rsidRPr="00D668C0" w:rsidRDefault="00E73DFD" w:rsidP="00A12709">
      <w:pPr>
        <w:rPr>
          <w:rFonts w:ascii="Arial" w:hAnsi="Arial" w:cs="Arial"/>
          <w:sz w:val="28"/>
          <w:szCs w:val="28"/>
        </w:rPr>
      </w:pPr>
      <w:r w:rsidRPr="00D668C0">
        <w:rPr>
          <w:rFonts w:ascii="Arial" w:hAnsi="Arial" w:cs="Arial"/>
          <w:sz w:val="28"/>
          <w:szCs w:val="28"/>
        </w:rPr>
        <w:t>Pour certaines autres questions vous nous avez renvoyé à la lecture du guide proposé. Merci.</w:t>
      </w:r>
    </w:p>
    <w:p w:rsidR="00E73DFD" w:rsidRPr="00D668C0" w:rsidRDefault="00E73DFD" w:rsidP="00A12709">
      <w:pPr>
        <w:rPr>
          <w:rFonts w:ascii="Arial" w:hAnsi="Arial" w:cs="Arial"/>
          <w:sz w:val="28"/>
          <w:szCs w:val="28"/>
        </w:rPr>
      </w:pPr>
      <w:r w:rsidRPr="00D668C0">
        <w:rPr>
          <w:rFonts w:ascii="Arial" w:hAnsi="Arial" w:cs="Arial"/>
          <w:sz w:val="28"/>
          <w:szCs w:val="28"/>
        </w:rPr>
        <w:t xml:space="preserve">Nous avons besoin d’un peu plus de temps pour </w:t>
      </w:r>
      <w:r w:rsidR="00E1661A" w:rsidRPr="00D668C0">
        <w:rPr>
          <w:rFonts w:ascii="Arial" w:hAnsi="Arial" w:cs="Arial"/>
          <w:sz w:val="28"/>
          <w:szCs w:val="28"/>
        </w:rPr>
        <w:t>intégrer les impacts de ce CPF et du guide de formation.</w:t>
      </w:r>
    </w:p>
    <w:p w:rsidR="00E1661A" w:rsidRPr="00D668C0" w:rsidRDefault="00E1661A" w:rsidP="00A12709">
      <w:pPr>
        <w:rPr>
          <w:rFonts w:ascii="Arial" w:hAnsi="Arial" w:cs="Arial"/>
          <w:sz w:val="28"/>
          <w:szCs w:val="28"/>
        </w:rPr>
      </w:pPr>
      <w:r w:rsidRPr="00D668C0">
        <w:rPr>
          <w:rFonts w:ascii="Arial" w:hAnsi="Arial" w:cs="Arial"/>
          <w:sz w:val="28"/>
          <w:szCs w:val="28"/>
        </w:rPr>
        <w:t>Nous serons prêt</w:t>
      </w:r>
      <w:r w:rsidR="00C2704A" w:rsidRPr="00D668C0">
        <w:rPr>
          <w:rFonts w:ascii="Arial" w:hAnsi="Arial" w:cs="Arial"/>
          <w:sz w:val="28"/>
          <w:szCs w:val="28"/>
        </w:rPr>
        <w:t>s</w:t>
      </w:r>
      <w:r w:rsidRPr="00D668C0">
        <w:rPr>
          <w:rFonts w:ascii="Arial" w:hAnsi="Arial" w:cs="Arial"/>
          <w:sz w:val="28"/>
          <w:szCs w:val="28"/>
        </w:rPr>
        <w:t xml:space="preserve"> pour le prochain Comité Technique pour évoquer les moyens de la mission formation et des missions connexes.</w:t>
      </w:r>
    </w:p>
    <w:p w:rsidR="00C2704A" w:rsidRPr="00D668C0" w:rsidRDefault="00207642" w:rsidP="00A12709">
      <w:pPr>
        <w:rPr>
          <w:rFonts w:ascii="Arial" w:hAnsi="Arial" w:cs="Arial"/>
          <w:sz w:val="28"/>
          <w:szCs w:val="28"/>
        </w:rPr>
      </w:pPr>
      <w:r w:rsidRPr="00D668C0">
        <w:rPr>
          <w:rFonts w:ascii="Arial" w:hAnsi="Arial" w:cs="Arial"/>
          <w:sz w:val="28"/>
          <w:szCs w:val="28"/>
        </w:rPr>
        <w:t>Nous tenons à souligner dès à présent quelques</w:t>
      </w:r>
      <w:r w:rsidR="00C2704A" w:rsidRPr="00D668C0">
        <w:rPr>
          <w:rFonts w:ascii="Arial" w:hAnsi="Arial" w:cs="Arial"/>
          <w:sz w:val="28"/>
          <w:szCs w:val="28"/>
        </w:rPr>
        <w:t xml:space="preserve"> difficultés exprimées au sein de la mission Formation</w:t>
      </w:r>
      <w:r w:rsidRPr="00D668C0">
        <w:rPr>
          <w:rFonts w:ascii="Arial" w:hAnsi="Arial" w:cs="Arial"/>
          <w:sz w:val="28"/>
          <w:szCs w:val="28"/>
        </w:rPr>
        <w:t xml:space="preserve"> et partagées par nous</w:t>
      </w:r>
      <w:r w:rsidR="00C2704A" w:rsidRPr="00D668C0">
        <w:rPr>
          <w:rFonts w:ascii="Arial" w:hAnsi="Arial" w:cs="Arial"/>
          <w:sz w:val="28"/>
          <w:szCs w:val="28"/>
        </w:rPr>
        <w:t xml:space="preserve">. </w:t>
      </w:r>
    </w:p>
    <w:p w:rsidR="00C2704A" w:rsidRPr="00D668C0" w:rsidRDefault="00C2704A" w:rsidP="00A12709">
      <w:pPr>
        <w:rPr>
          <w:rFonts w:ascii="Arial" w:hAnsi="Arial" w:cs="Arial"/>
          <w:sz w:val="28"/>
          <w:szCs w:val="28"/>
        </w:rPr>
      </w:pPr>
      <w:r w:rsidRPr="00D668C0">
        <w:rPr>
          <w:rFonts w:ascii="Arial" w:hAnsi="Arial" w:cs="Arial"/>
          <w:sz w:val="28"/>
          <w:szCs w:val="28"/>
        </w:rPr>
        <w:t xml:space="preserve">Le présent règlement instaure des règles qui vont à l'encontre des hiérarchies : vous déplacez le problème relativement aux éventuels refus qui seraient gérés en direct par les agents de la mission Formation. Ce n'est pas acceptable. La situation est à régler où se situent les problèmes, et sans mettre en difficulté les agents de la mission Formation. </w:t>
      </w:r>
    </w:p>
    <w:p w:rsidR="00C2704A" w:rsidRPr="00D668C0" w:rsidRDefault="00C2704A" w:rsidP="00A12709">
      <w:pPr>
        <w:rPr>
          <w:rFonts w:ascii="Arial" w:hAnsi="Arial" w:cs="Arial"/>
          <w:sz w:val="28"/>
          <w:szCs w:val="28"/>
        </w:rPr>
      </w:pPr>
      <w:r w:rsidRPr="00D668C0">
        <w:rPr>
          <w:rFonts w:ascii="Arial" w:hAnsi="Arial" w:cs="Arial"/>
          <w:sz w:val="28"/>
          <w:szCs w:val="28"/>
        </w:rPr>
        <w:t>Par ailleurs, les 4 chargés formation sont désignés comme référent pour les compteurs CPF au même titre que les 90 correspondants de formation. La volonté est-elle de supprimer toutes ces fonctions RH bien utiles dans les services et de mettre également en difficulté la mission Formation qui n'arrivera pas à faire face à ce surcroit de travail</w:t>
      </w:r>
      <w:r w:rsidR="00207642" w:rsidRPr="00D668C0">
        <w:rPr>
          <w:rFonts w:ascii="Arial" w:hAnsi="Arial" w:cs="Arial"/>
          <w:sz w:val="28"/>
          <w:szCs w:val="28"/>
        </w:rPr>
        <w:t>, alors qu'un binôme a été supprimé sans avis préalable du Comité technique</w:t>
      </w:r>
      <w:r w:rsidRPr="00D668C0">
        <w:rPr>
          <w:rFonts w:ascii="Arial" w:hAnsi="Arial" w:cs="Arial"/>
          <w:sz w:val="28"/>
          <w:szCs w:val="28"/>
        </w:rPr>
        <w:t xml:space="preserve"> ? </w:t>
      </w:r>
    </w:p>
    <w:p w:rsidR="00C2704A" w:rsidRPr="00D668C0" w:rsidRDefault="00C2704A" w:rsidP="00A12709">
      <w:pPr>
        <w:rPr>
          <w:rFonts w:ascii="Arial" w:hAnsi="Arial" w:cs="Arial"/>
          <w:sz w:val="28"/>
          <w:szCs w:val="28"/>
        </w:rPr>
      </w:pPr>
      <w:r w:rsidRPr="00D668C0">
        <w:rPr>
          <w:rFonts w:ascii="Arial" w:hAnsi="Arial" w:cs="Arial"/>
          <w:sz w:val="28"/>
          <w:szCs w:val="28"/>
        </w:rPr>
        <w:t xml:space="preserve"> </w:t>
      </w:r>
    </w:p>
    <w:p w:rsidR="00E1661A" w:rsidRPr="00D668C0" w:rsidRDefault="00E1661A" w:rsidP="00A12709">
      <w:pPr>
        <w:rPr>
          <w:rFonts w:ascii="Arial" w:hAnsi="Arial" w:cs="Arial"/>
          <w:sz w:val="28"/>
          <w:szCs w:val="28"/>
        </w:rPr>
      </w:pPr>
      <w:r w:rsidRPr="00D668C0">
        <w:rPr>
          <w:rFonts w:ascii="Arial" w:hAnsi="Arial" w:cs="Arial"/>
          <w:sz w:val="28"/>
          <w:szCs w:val="28"/>
        </w:rPr>
        <w:t xml:space="preserve">Nous nous </w:t>
      </w:r>
      <w:r w:rsidR="00C2704A" w:rsidRPr="00D668C0">
        <w:rPr>
          <w:rFonts w:ascii="Arial" w:hAnsi="Arial" w:cs="Arial"/>
          <w:sz w:val="28"/>
          <w:szCs w:val="28"/>
        </w:rPr>
        <w:t xml:space="preserve">abstiendrons </w:t>
      </w:r>
      <w:r w:rsidRPr="00D668C0">
        <w:rPr>
          <w:rFonts w:ascii="Arial" w:hAnsi="Arial" w:cs="Arial"/>
          <w:sz w:val="28"/>
          <w:szCs w:val="28"/>
        </w:rPr>
        <w:t xml:space="preserve"> donc sur ce point.</w:t>
      </w:r>
    </w:p>
    <w:p w:rsidR="00E73DFD" w:rsidRDefault="00E73DFD" w:rsidP="00A12709"/>
    <w:p w:rsidR="00CF5EC2" w:rsidRDefault="00CF5EC2" w:rsidP="00A12709"/>
    <w:p w:rsidR="00CF5EC2" w:rsidRDefault="00CF5EC2" w:rsidP="00A12709"/>
    <w:p w:rsidR="00CF5EC2" w:rsidRDefault="00CF5EC2" w:rsidP="00A12709"/>
    <w:p w:rsidR="006E25FB" w:rsidRDefault="006E25FB" w:rsidP="00A12709"/>
    <w:sectPr w:rsidR="006E25FB" w:rsidSect="00D668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09"/>
    <w:rsid w:val="000026E6"/>
    <w:rsid w:val="00077DC8"/>
    <w:rsid w:val="00207642"/>
    <w:rsid w:val="0027777A"/>
    <w:rsid w:val="005419A9"/>
    <w:rsid w:val="00695567"/>
    <w:rsid w:val="006E25FB"/>
    <w:rsid w:val="00777B20"/>
    <w:rsid w:val="00833198"/>
    <w:rsid w:val="008B6C0D"/>
    <w:rsid w:val="00A12709"/>
    <w:rsid w:val="00C2704A"/>
    <w:rsid w:val="00CF5EC2"/>
    <w:rsid w:val="00D668C0"/>
    <w:rsid w:val="00E1661A"/>
    <w:rsid w:val="00E7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Rennes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UGICT-CGT - CHAVROCHE Philippe</dc:creator>
  <cp:lastModifiedBy>UGICT-CGT - CHAVROCHE Philippe</cp:lastModifiedBy>
  <cp:revision>2</cp:revision>
  <cp:lastPrinted>2018-02-15T11:21:00Z</cp:lastPrinted>
  <dcterms:created xsi:type="dcterms:W3CDTF">2018-02-16T13:36:00Z</dcterms:created>
  <dcterms:modified xsi:type="dcterms:W3CDTF">2018-02-16T13:36:00Z</dcterms:modified>
</cp:coreProperties>
</file>